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7F8E9C">
      <w:pPr>
        <w:jc w:val="center"/>
        <w:rPr>
          <w:rFonts w:hint="eastAsia" w:ascii="黑体" w:hAnsi="黑体" w:eastAsia="黑体" w:cs="黑体"/>
          <w:sz w:val="32"/>
          <w:szCs w:val="40"/>
          <w:lang w:val="en-US" w:eastAsia="zh-CN"/>
        </w:rPr>
      </w:pPr>
      <w:bookmarkStart w:id="0" w:name="_GoBack"/>
      <w:bookmarkEnd w:id="0"/>
      <w:r>
        <w:rPr>
          <w:rFonts w:hint="eastAsia" w:ascii="黑体" w:hAnsi="黑体" w:eastAsia="黑体" w:cs="黑体"/>
          <w:sz w:val="32"/>
          <w:szCs w:val="40"/>
          <w:lang w:val="en-US" w:eastAsia="zh-CN"/>
        </w:rPr>
        <w:t>宁夏康亚药业股份有限公司苏银分公司危险废物污染防治信息公示表</w:t>
      </w:r>
    </w:p>
    <w:p w14:paraId="68527ED2">
      <w:pPr>
        <w:jc w:val="center"/>
        <w:rPr>
          <w:rFonts w:hint="eastAsia"/>
          <w:sz w:val="20"/>
          <w:szCs w:val="22"/>
          <w:lang w:val="en-US" w:eastAsia="zh-CN"/>
        </w:rPr>
      </w:pPr>
    </w:p>
    <w:tbl>
      <w:tblPr>
        <w:tblStyle w:val="3"/>
        <w:tblW w:w="14981"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87"/>
        <w:gridCol w:w="1950"/>
        <w:gridCol w:w="1530"/>
        <w:gridCol w:w="1455"/>
        <w:gridCol w:w="705"/>
        <w:gridCol w:w="720"/>
        <w:gridCol w:w="1425"/>
        <w:gridCol w:w="1290"/>
        <w:gridCol w:w="1290"/>
        <w:gridCol w:w="2254"/>
        <w:gridCol w:w="1875"/>
      </w:tblGrid>
      <w:tr w14:paraId="783E6F1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9" w:hRule="atLeast"/>
        </w:trPr>
        <w:tc>
          <w:tcPr>
            <w:tcW w:w="487" w:type="dxa"/>
            <w:tcBorders>
              <w:tl2br w:val="nil"/>
              <w:tr2bl w:val="nil"/>
            </w:tcBorders>
            <w:vAlign w:val="center"/>
          </w:tcPr>
          <w:p w14:paraId="605F773D">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1950" w:type="dxa"/>
            <w:tcBorders>
              <w:tl2br w:val="nil"/>
              <w:tr2bl w:val="nil"/>
            </w:tcBorders>
            <w:vAlign w:val="center"/>
          </w:tcPr>
          <w:p w14:paraId="116345D2">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危险废物名称</w:t>
            </w:r>
          </w:p>
        </w:tc>
        <w:tc>
          <w:tcPr>
            <w:tcW w:w="1530" w:type="dxa"/>
            <w:tcBorders>
              <w:tl2br w:val="nil"/>
              <w:tr2bl w:val="nil"/>
            </w:tcBorders>
            <w:vAlign w:val="center"/>
          </w:tcPr>
          <w:p w14:paraId="6FA3DA7F">
            <w:pPr>
              <w:jc w:val="center"/>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主要成分</w:t>
            </w:r>
          </w:p>
        </w:tc>
        <w:tc>
          <w:tcPr>
            <w:tcW w:w="1455" w:type="dxa"/>
            <w:tcBorders>
              <w:tl2br w:val="nil"/>
              <w:tr2bl w:val="nil"/>
            </w:tcBorders>
            <w:vAlign w:val="center"/>
          </w:tcPr>
          <w:p w14:paraId="0C61231E">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危废代码</w:t>
            </w:r>
          </w:p>
        </w:tc>
        <w:tc>
          <w:tcPr>
            <w:tcW w:w="705" w:type="dxa"/>
            <w:tcBorders>
              <w:tl2br w:val="nil"/>
              <w:tr2bl w:val="nil"/>
            </w:tcBorders>
            <w:vAlign w:val="center"/>
          </w:tcPr>
          <w:p w14:paraId="1BEABCF0">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危险特性</w:t>
            </w:r>
          </w:p>
        </w:tc>
        <w:tc>
          <w:tcPr>
            <w:tcW w:w="720" w:type="dxa"/>
            <w:tcBorders>
              <w:tl2br w:val="nil"/>
              <w:tr2bl w:val="nil"/>
            </w:tcBorders>
            <w:vAlign w:val="center"/>
          </w:tcPr>
          <w:p w14:paraId="5D1CAD6E">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物理性状</w:t>
            </w:r>
          </w:p>
        </w:tc>
        <w:tc>
          <w:tcPr>
            <w:tcW w:w="1425" w:type="dxa"/>
            <w:tcBorders>
              <w:tl2br w:val="nil"/>
              <w:tr2bl w:val="nil"/>
            </w:tcBorders>
            <w:vAlign w:val="center"/>
          </w:tcPr>
          <w:p w14:paraId="3C08B479">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产生环节</w:t>
            </w:r>
          </w:p>
        </w:tc>
        <w:tc>
          <w:tcPr>
            <w:tcW w:w="1290" w:type="dxa"/>
            <w:tcBorders>
              <w:tl2br w:val="nil"/>
              <w:tr2bl w:val="nil"/>
            </w:tcBorders>
            <w:vAlign w:val="center"/>
          </w:tcPr>
          <w:p w14:paraId="76322ECB">
            <w:pPr>
              <w:jc w:val="center"/>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2025年产生量（kg）</w:t>
            </w:r>
          </w:p>
        </w:tc>
        <w:tc>
          <w:tcPr>
            <w:tcW w:w="1290" w:type="dxa"/>
            <w:tcBorders>
              <w:tl2br w:val="nil"/>
              <w:tr2bl w:val="nil"/>
            </w:tcBorders>
            <w:vAlign w:val="center"/>
          </w:tcPr>
          <w:p w14:paraId="08572A9F">
            <w:pPr>
              <w:jc w:val="center"/>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2025年转移量（kg）</w:t>
            </w:r>
          </w:p>
        </w:tc>
        <w:tc>
          <w:tcPr>
            <w:tcW w:w="2254" w:type="dxa"/>
            <w:tcBorders>
              <w:tl2br w:val="nil"/>
              <w:tr2bl w:val="nil"/>
            </w:tcBorders>
            <w:vAlign w:val="center"/>
          </w:tcPr>
          <w:p w14:paraId="572F2014">
            <w:pPr>
              <w:jc w:val="center"/>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处置单位</w:t>
            </w:r>
          </w:p>
        </w:tc>
        <w:tc>
          <w:tcPr>
            <w:tcW w:w="1875" w:type="dxa"/>
            <w:tcBorders>
              <w:tl2br w:val="nil"/>
              <w:tr2bl w:val="nil"/>
            </w:tcBorders>
            <w:vAlign w:val="center"/>
          </w:tcPr>
          <w:p w14:paraId="7A54D0E0">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临时存放点</w:t>
            </w:r>
          </w:p>
          <w:p w14:paraId="2170CF7D">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情况</w:t>
            </w:r>
          </w:p>
        </w:tc>
      </w:tr>
      <w:tr w14:paraId="760AE51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5" w:hRule="atLeast"/>
        </w:trPr>
        <w:tc>
          <w:tcPr>
            <w:tcW w:w="487" w:type="dxa"/>
            <w:tcBorders>
              <w:tl2br w:val="nil"/>
              <w:tr2bl w:val="nil"/>
            </w:tcBorders>
            <w:vAlign w:val="center"/>
          </w:tcPr>
          <w:p w14:paraId="63317239">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1950" w:type="dxa"/>
            <w:tcBorders>
              <w:tl2br w:val="nil"/>
              <w:tr2bl w:val="nil"/>
            </w:tcBorders>
            <w:vAlign w:val="center"/>
          </w:tcPr>
          <w:p w14:paraId="5BFF0B44">
            <w:pPr>
              <w:jc w:val="left"/>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废弃产品及中间体（滤饼、滤膜）</w:t>
            </w:r>
          </w:p>
        </w:tc>
        <w:tc>
          <w:tcPr>
            <w:tcW w:w="1530" w:type="dxa"/>
            <w:tcBorders>
              <w:tl2br w:val="nil"/>
              <w:tr2bl w:val="nil"/>
            </w:tcBorders>
            <w:vAlign w:val="center"/>
          </w:tcPr>
          <w:p w14:paraId="0EEF7760">
            <w:pPr>
              <w:jc w:val="left"/>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碳酸钙</w:t>
            </w:r>
          </w:p>
        </w:tc>
        <w:tc>
          <w:tcPr>
            <w:tcW w:w="1455" w:type="dxa"/>
            <w:tcBorders>
              <w:tl2br w:val="nil"/>
              <w:tr2bl w:val="nil"/>
            </w:tcBorders>
            <w:vAlign w:val="center"/>
          </w:tcPr>
          <w:p w14:paraId="59EA36BD">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HW02</w:t>
            </w:r>
          </w:p>
          <w:p w14:paraId="30105F2C">
            <w:pPr>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271-005-02</w:t>
            </w:r>
          </w:p>
        </w:tc>
        <w:tc>
          <w:tcPr>
            <w:tcW w:w="705" w:type="dxa"/>
            <w:tcBorders>
              <w:tl2br w:val="nil"/>
              <w:tr2bl w:val="nil"/>
            </w:tcBorders>
            <w:vAlign w:val="center"/>
          </w:tcPr>
          <w:p w14:paraId="57747AB3">
            <w:pPr>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毒性</w:t>
            </w:r>
          </w:p>
        </w:tc>
        <w:tc>
          <w:tcPr>
            <w:tcW w:w="720" w:type="dxa"/>
            <w:tcBorders>
              <w:tl2br w:val="nil"/>
              <w:tr2bl w:val="nil"/>
            </w:tcBorders>
            <w:vAlign w:val="center"/>
          </w:tcPr>
          <w:p w14:paraId="18ECFA03">
            <w:pPr>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固态</w:t>
            </w:r>
          </w:p>
        </w:tc>
        <w:tc>
          <w:tcPr>
            <w:tcW w:w="1425" w:type="dxa"/>
            <w:tcBorders>
              <w:tl2br w:val="nil"/>
              <w:tr2bl w:val="nil"/>
            </w:tcBorders>
            <w:vAlign w:val="center"/>
          </w:tcPr>
          <w:p w14:paraId="6B1E9B65">
            <w:pPr>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生产废弃中间体</w:t>
            </w:r>
          </w:p>
        </w:tc>
        <w:tc>
          <w:tcPr>
            <w:tcW w:w="1290" w:type="dxa"/>
            <w:tcBorders>
              <w:tl2br w:val="nil"/>
              <w:tr2bl w:val="nil"/>
            </w:tcBorders>
            <w:vAlign w:val="center"/>
          </w:tcPr>
          <w:p w14:paraId="09E0CE3B">
            <w:pPr>
              <w:jc w:val="center"/>
              <w:rPr>
                <w:rFonts w:hint="default"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259698</w:t>
            </w:r>
          </w:p>
        </w:tc>
        <w:tc>
          <w:tcPr>
            <w:tcW w:w="1290" w:type="dxa"/>
            <w:tcBorders>
              <w:tl2br w:val="nil"/>
              <w:tr2bl w:val="nil"/>
            </w:tcBorders>
            <w:vAlign w:val="center"/>
          </w:tcPr>
          <w:p w14:paraId="2D068E89">
            <w:pPr>
              <w:jc w:val="center"/>
              <w:rPr>
                <w:rFonts w:hint="default"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259698</w:t>
            </w:r>
          </w:p>
        </w:tc>
        <w:tc>
          <w:tcPr>
            <w:tcW w:w="2254" w:type="dxa"/>
            <w:vMerge w:val="restart"/>
            <w:tcBorders>
              <w:tl2br w:val="nil"/>
              <w:tr2bl w:val="nil"/>
            </w:tcBorders>
            <w:vAlign w:val="center"/>
          </w:tcPr>
          <w:p w14:paraId="3C63193D">
            <w:pPr>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宁夏滨河海利建材有限公司</w:t>
            </w:r>
          </w:p>
          <w:p w14:paraId="4CF0F7E5">
            <w:pPr>
              <w:jc w:val="center"/>
              <w:rPr>
                <w:rFonts w:hint="default"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宁夏宁东清大国华环境资源有限公司</w:t>
            </w:r>
          </w:p>
        </w:tc>
        <w:tc>
          <w:tcPr>
            <w:tcW w:w="1875" w:type="dxa"/>
            <w:vMerge w:val="restart"/>
            <w:tcBorders>
              <w:tl2br w:val="nil"/>
              <w:tr2bl w:val="nil"/>
            </w:tcBorders>
            <w:vAlign w:val="center"/>
          </w:tcPr>
          <w:p w14:paraId="6A92D00B">
            <w:p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建立专门存储库房；设立危险废物标志。配置有隔离设施、报警装置和防雨、防晒、防风设施。地面耐腐蚀，无裂缝，防渗漏、扩散，建立有事故应急池</w:t>
            </w:r>
          </w:p>
        </w:tc>
      </w:tr>
      <w:tr w14:paraId="11F6E33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487" w:type="dxa"/>
            <w:tcBorders>
              <w:tl2br w:val="nil"/>
              <w:tr2bl w:val="nil"/>
            </w:tcBorders>
            <w:vAlign w:val="center"/>
          </w:tcPr>
          <w:p w14:paraId="35AEADB8">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1950" w:type="dxa"/>
            <w:tcBorders>
              <w:tl2br w:val="nil"/>
              <w:tr2bl w:val="nil"/>
            </w:tcBorders>
            <w:vAlign w:val="center"/>
          </w:tcPr>
          <w:p w14:paraId="1CEA1C19">
            <w:pPr>
              <w:jc w:val="left"/>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捕集粉尘</w:t>
            </w:r>
          </w:p>
        </w:tc>
        <w:tc>
          <w:tcPr>
            <w:tcW w:w="1530" w:type="dxa"/>
            <w:tcBorders>
              <w:tl2br w:val="nil"/>
              <w:tr2bl w:val="nil"/>
            </w:tcBorders>
            <w:vAlign w:val="center"/>
          </w:tcPr>
          <w:p w14:paraId="689A1E7B">
            <w:p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对苯二酚</w:t>
            </w:r>
          </w:p>
          <w:p w14:paraId="3D5500ED">
            <w:pPr>
              <w:jc w:val="left"/>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碳酸钙</w:t>
            </w:r>
          </w:p>
        </w:tc>
        <w:tc>
          <w:tcPr>
            <w:tcW w:w="1455" w:type="dxa"/>
            <w:tcBorders>
              <w:tl2br w:val="nil"/>
              <w:tr2bl w:val="nil"/>
            </w:tcBorders>
            <w:vAlign w:val="center"/>
          </w:tcPr>
          <w:p w14:paraId="444A575E">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HW02</w:t>
            </w:r>
          </w:p>
          <w:p w14:paraId="36B14557">
            <w:pPr>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271-005-02</w:t>
            </w:r>
          </w:p>
        </w:tc>
        <w:tc>
          <w:tcPr>
            <w:tcW w:w="705" w:type="dxa"/>
            <w:tcBorders>
              <w:tl2br w:val="nil"/>
              <w:tr2bl w:val="nil"/>
            </w:tcBorders>
            <w:vAlign w:val="center"/>
          </w:tcPr>
          <w:p w14:paraId="6F28776D">
            <w:pPr>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毒性</w:t>
            </w:r>
          </w:p>
        </w:tc>
        <w:tc>
          <w:tcPr>
            <w:tcW w:w="720" w:type="dxa"/>
            <w:tcBorders>
              <w:tl2br w:val="nil"/>
              <w:tr2bl w:val="nil"/>
            </w:tcBorders>
            <w:vAlign w:val="center"/>
          </w:tcPr>
          <w:p w14:paraId="44176E3C">
            <w:pPr>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固态</w:t>
            </w:r>
          </w:p>
        </w:tc>
        <w:tc>
          <w:tcPr>
            <w:tcW w:w="1425" w:type="dxa"/>
            <w:tcBorders>
              <w:tl2br w:val="nil"/>
              <w:tr2bl w:val="nil"/>
            </w:tcBorders>
            <w:vAlign w:val="center"/>
          </w:tcPr>
          <w:p w14:paraId="06634EDC">
            <w:pPr>
              <w:jc w:val="both"/>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精制、外包</w:t>
            </w:r>
          </w:p>
        </w:tc>
        <w:tc>
          <w:tcPr>
            <w:tcW w:w="1290" w:type="dxa"/>
            <w:tcBorders>
              <w:tl2br w:val="nil"/>
              <w:tr2bl w:val="nil"/>
            </w:tcBorders>
            <w:vAlign w:val="center"/>
          </w:tcPr>
          <w:p w14:paraId="25FA1673">
            <w:pPr>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0</w:t>
            </w:r>
          </w:p>
        </w:tc>
        <w:tc>
          <w:tcPr>
            <w:tcW w:w="1290" w:type="dxa"/>
            <w:tcBorders>
              <w:tl2br w:val="nil"/>
              <w:tr2bl w:val="nil"/>
            </w:tcBorders>
            <w:vAlign w:val="center"/>
          </w:tcPr>
          <w:p w14:paraId="775A4016">
            <w:pPr>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0</w:t>
            </w:r>
          </w:p>
        </w:tc>
        <w:tc>
          <w:tcPr>
            <w:tcW w:w="2254" w:type="dxa"/>
            <w:vMerge w:val="continue"/>
            <w:tcBorders>
              <w:tl2br w:val="nil"/>
              <w:tr2bl w:val="nil"/>
            </w:tcBorders>
            <w:vAlign w:val="center"/>
          </w:tcPr>
          <w:p w14:paraId="254DD16A">
            <w:pPr>
              <w:jc w:val="center"/>
              <w:rPr>
                <w:rFonts w:hint="eastAsia" w:ascii="仿宋" w:hAnsi="仿宋" w:eastAsia="仿宋" w:cs="仿宋"/>
                <w:sz w:val="24"/>
                <w:szCs w:val="24"/>
                <w:vertAlign w:val="baseline"/>
                <w:lang w:val="en-US" w:eastAsia="zh-CN"/>
              </w:rPr>
            </w:pPr>
          </w:p>
        </w:tc>
        <w:tc>
          <w:tcPr>
            <w:tcW w:w="1875" w:type="dxa"/>
            <w:vMerge w:val="continue"/>
            <w:tcBorders>
              <w:tl2br w:val="nil"/>
              <w:tr2bl w:val="nil"/>
            </w:tcBorders>
            <w:vAlign w:val="center"/>
          </w:tcPr>
          <w:p w14:paraId="4E5D6092">
            <w:pPr>
              <w:jc w:val="center"/>
              <w:rPr>
                <w:rFonts w:hint="eastAsia" w:ascii="仿宋" w:hAnsi="仿宋" w:eastAsia="仿宋" w:cs="仿宋"/>
                <w:sz w:val="24"/>
                <w:szCs w:val="24"/>
                <w:vertAlign w:val="baseline"/>
                <w:lang w:val="en-US" w:eastAsia="zh-CN"/>
              </w:rPr>
            </w:pPr>
          </w:p>
        </w:tc>
      </w:tr>
      <w:tr w14:paraId="5BD7F16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487" w:type="dxa"/>
            <w:tcBorders>
              <w:tl2br w:val="nil"/>
              <w:tr2bl w:val="nil"/>
            </w:tcBorders>
            <w:vAlign w:val="center"/>
          </w:tcPr>
          <w:p w14:paraId="684572E7">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1950" w:type="dxa"/>
            <w:tcBorders>
              <w:tl2br w:val="nil"/>
              <w:tr2bl w:val="nil"/>
            </w:tcBorders>
            <w:vAlign w:val="center"/>
          </w:tcPr>
          <w:p w14:paraId="21691182">
            <w:pPr>
              <w:jc w:val="left"/>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废药品</w:t>
            </w:r>
          </w:p>
        </w:tc>
        <w:tc>
          <w:tcPr>
            <w:tcW w:w="1530" w:type="dxa"/>
            <w:tcBorders>
              <w:tl2br w:val="nil"/>
              <w:tr2bl w:val="nil"/>
            </w:tcBorders>
            <w:vAlign w:val="center"/>
          </w:tcPr>
          <w:p w14:paraId="6E53E4CA">
            <w:pPr>
              <w:jc w:val="left"/>
              <w:rPr>
                <w:rFonts w:hint="default"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过期药品</w:t>
            </w:r>
          </w:p>
        </w:tc>
        <w:tc>
          <w:tcPr>
            <w:tcW w:w="1455" w:type="dxa"/>
            <w:tcBorders>
              <w:tl2br w:val="nil"/>
              <w:tr2bl w:val="nil"/>
            </w:tcBorders>
            <w:vAlign w:val="center"/>
          </w:tcPr>
          <w:p w14:paraId="3EBA1EBF">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HW03</w:t>
            </w:r>
          </w:p>
          <w:p w14:paraId="7048BA9F">
            <w:pPr>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900-002-03</w:t>
            </w:r>
          </w:p>
        </w:tc>
        <w:tc>
          <w:tcPr>
            <w:tcW w:w="705" w:type="dxa"/>
            <w:tcBorders>
              <w:tl2br w:val="nil"/>
              <w:tr2bl w:val="nil"/>
            </w:tcBorders>
            <w:vAlign w:val="center"/>
          </w:tcPr>
          <w:p w14:paraId="1DAB0C96">
            <w:pPr>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毒性</w:t>
            </w:r>
          </w:p>
        </w:tc>
        <w:tc>
          <w:tcPr>
            <w:tcW w:w="720" w:type="dxa"/>
            <w:tcBorders>
              <w:tl2br w:val="nil"/>
              <w:tr2bl w:val="nil"/>
            </w:tcBorders>
            <w:vAlign w:val="center"/>
          </w:tcPr>
          <w:p w14:paraId="531DD506">
            <w:pPr>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固态</w:t>
            </w:r>
          </w:p>
        </w:tc>
        <w:tc>
          <w:tcPr>
            <w:tcW w:w="1425" w:type="dxa"/>
            <w:tcBorders>
              <w:tl2br w:val="nil"/>
              <w:tr2bl w:val="nil"/>
            </w:tcBorders>
            <w:vAlign w:val="center"/>
          </w:tcPr>
          <w:p w14:paraId="45B151F2">
            <w:pPr>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成品检出</w:t>
            </w:r>
          </w:p>
        </w:tc>
        <w:tc>
          <w:tcPr>
            <w:tcW w:w="1290" w:type="dxa"/>
            <w:tcBorders>
              <w:tl2br w:val="nil"/>
              <w:tr2bl w:val="nil"/>
            </w:tcBorders>
            <w:vAlign w:val="center"/>
          </w:tcPr>
          <w:p w14:paraId="3D7C30E4">
            <w:pPr>
              <w:jc w:val="center"/>
              <w:rPr>
                <w:rFonts w:hint="default"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12.5</w:t>
            </w:r>
          </w:p>
        </w:tc>
        <w:tc>
          <w:tcPr>
            <w:tcW w:w="1290" w:type="dxa"/>
            <w:tcBorders>
              <w:tl2br w:val="nil"/>
              <w:tr2bl w:val="nil"/>
            </w:tcBorders>
            <w:vAlign w:val="center"/>
          </w:tcPr>
          <w:p w14:paraId="78D8BC71">
            <w:pPr>
              <w:jc w:val="center"/>
              <w:rPr>
                <w:rFonts w:hint="default"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12.5</w:t>
            </w:r>
          </w:p>
        </w:tc>
        <w:tc>
          <w:tcPr>
            <w:tcW w:w="2254" w:type="dxa"/>
            <w:vMerge w:val="continue"/>
            <w:tcBorders>
              <w:tl2br w:val="nil"/>
              <w:tr2bl w:val="nil"/>
            </w:tcBorders>
            <w:vAlign w:val="center"/>
          </w:tcPr>
          <w:p w14:paraId="030E086B">
            <w:pPr>
              <w:jc w:val="center"/>
              <w:rPr>
                <w:rFonts w:hint="eastAsia" w:ascii="仿宋" w:hAnsi="仿宋" w:eastAsia="仿宋" w:cs="仿宋"/>
                <w:sz w:val="24"/>
                <w:szCs w:val="24"/>
                <w:vertAlign w:val="baseline"/>
                <w:lang w:val="en-US" w:eastAsia="zh-CN"/>
              </w:rPr>
            </w:pPr>
          </w:p>
        </w:tc>
        <w:tc>
          <w:tcPr>
            <w:tcW w:w="1875" w:type="dxa"/>
            <w:vMerge w:val="continue"/>
            <w:tcBorders>
              <w:tl2br w:val="nil"/>
              <w:tr2bl w:val="nil"/>
            </w:tcBorders>
            <w:vAlign w:val="center"/>
          </w:tcPr>
          <w:p w14:paraId="727CEAB4">
            <w:pPr>
              <w:jc w:val="center"/>
              <w:rPr>
                <w:rFonts w:hint="eastAsia" w:ascii="仿宋" w:hAnsi="仿宋" w:eastAsia="仿宋" w:cs="仿宋"/>
                <w:sz w:val="24"/>
                <w:szCs w:val="24"/>
                <w:vertAlign w:val="baseline"/>
                <w:lang w:val="en-US" w:eastAsia="zh-CN"/>
              </w:rPr>
            </w:pPr>
          </w:p>
        </w:tc>
      </w:tr>
      <w:tr w14:paraId="3C96013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487" w:type="dxa"/>
            <w:tcBorders>
              <w:tl2br w:val="nil"/>
              <w:tr2bl w:val="nil"/>
            </w:tcBorders>
            <w:vAlign w:val="center"/>
          </w:tcPr>
          <w:p w14:paraId="2E460878">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1950" w:type="dxa"/>
            <w:tcBorders>
              <w:tl2br w:val="nil"/>
              <w:tr2bl w:val="nil"/>
            </w:tcBorders>
            <w:vAlign w:val="center"/>
          </w:tcPr>
          <w:p w14:paraId="1758AFCC">
            <w:pPr>
              <w:jc w:val="left"/>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污泥</w:t>
            </w:r>
          </w:p>
        </w:tc>
        <w:tc>
          <w:tcPr>
            <w:tcW w:w="1530" w:type="dxa"/>
            <w:tcBorders>
              <w:tl2br w:val="nil"/>
              <w:tr2bl w:val="nil"/>
            </w:tcBorders>
            <w:vAlign w:val="center"/>
          </w:tcPr>
          <w:p w14:paraId="1A696BE5">
            <w:pPr>
              <w:jc w:val="left"/>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污泥</w:t>
            </w:r>
          </w:p>
        </w:tc>
        <w:tc>
          <w:tcPr>
            <w:tcW w:w="1455" w:type="dxa"/>
            <w:tcBorders>
              <w:tl2br w:val="nil"/>
              <w:tr2bl w:val="nil"/>
            </w:tcBorders>
            <w:vAlign w:val="center"/>
          </w:tcPr>
          <w:p w14:paraId="6A8455FF">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HW49</w:t>
            </w:r>
          </w:p>
          <w:p w14:paraId="2C9C043F">
            <w:pPr>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772-006-49</w:t>
            </w:r>
          </w:p>
        </w:tc>
        <w:tc>
          <w:tcPr>
            <w:tcW w:w="705" w:type="dxa"/>
            <w:tcBorders>
              <w:tl2br w:val="nil"/>
              <w:tr2bl w:val="nil"/>
            </w:tcBorders>
            <w:vAlign w:val="center"/>
          </w:tcPr>
          <w:p w14:paraId="2E176BED">
            <w:pPr>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毒性</w:t>
            </w:r>
          </w:p>
        </w:tc>
        <w:tc>
          <w:tcPr>
            <w:tcW w:w="720" w:type="dxa"/>
            <w:tcBorders>
              <w:tl2br w:val="nil"/>
              <w:tr2bl w:val="nil"/>
            </w:tcBorders>
            <w:vAlign w:val="center"/>
          </w:tcPr>
          <w:p w14:paraId="2F528A6C">
            <w:pPr>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固态</w:t>
            </w:r>
          </w:p>
        </w:tc>
        <w:tc>
          <w:tcPr>
            <w:tcW w:w="1425" w:type="dxa"/>
            <w:tcBorders>
              <w:tl2br w:val="nil"/>
              <w:tr2bl w:val="nil"/>
            </w:tcBorders>
            <w:vAlign w:val="center"/>
          </w:tcPr>
          <w:p w14:paraId="53CA4D0E">
            <w:pPr>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污水处理站</w:t>
            </w:r>
          </w:p>
        </w:tc>
        <w:tc>
          <w:tcPr>
            <w:tcW w:w="1290" w:type="dxa"/>
            <w:tcBorders>
              <w:tl2br w:val="nil"/>
              <w:tr2bl w:val="nil"/>
            </w:tcBorders>
            <w:vAlign w:val="center"/>
          </w:tcPr>
          <w:p w14:paraId="24AE67AC">
            <w:pPr>
              <w:jc w:val="center"/>
              <w:rPr>
                <w:rFonts w:hint="default"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1627</w:t>
            </w:r>
          </w:p>
        </w:tc>
        <w:tc>
          <w:tcPr>
            <w:tcW w:w="1290" w:type="dxa"/>
            <w:tcBorders>
              <w:tl2br w:val="nil"/>
              <w:tr2bl w:val="nil"/>
            </w:tcBorders>
            <w:vAlign w:val="center"/>
          </w:tcPr>
          <w:p w14:paraId="4158C08C">
            <w:pPr>
              <w:jc w:val="center"/>
              <w:rPr>
                <w:rFonts w:hint="default"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1627</w:t>
            </w:r>
          </w:p>
        </w:tc>
        <w:tc>
          <w:tcPr>
            <w:tcW w:w="2254" w:type="dxa"/>
            <w:vMerge w:val="continue"/>
            <w:tcBorders>
              <w:tl2br w:val="nil"/>
              <w:tr2bl w:val="nil"/>
            </w:tcBorders>
            <w:vAlign w:val="center"/>
          </w:tcPr>
          <w:p w14:paraId="73B973F7">
            <w:pPr>
              <w:jc w:val="center"/>
              <w:rPr>
                <w:rFonts w:hint="eastAsia" w:ascii="仿宋" w:hAnsi="仿宋" w:eastAsia="仿宋" w:cs="仿宋"/>
                <w:sz w:val="24"/>
                <w:szCs w:val="24"/>
                <w:vertAlign w:val="baseline"/>
                <w:lang w:val="en-US" w:eastAsia="zh-CN"/>
              </w:rPr>
            </w:pPr>
          </w:p>
        </w:tc>
        <w:tc>
          <w:tcPr>
            <w:tcW w:w="1875" w:type="dxa"/>
            <w:vMerge w:val="continue"/>
            <w:tcBorders>
              <w:tl2br w:val="nil"/>
              <w:tr2bl w:val="nil"/>
            </w:tcBorders>
            <w:vAlign w:val="center"/>
          </w:tcPr>
          <w:p w14:paraId="7E18D66D">
            <w:pPr>
              <w:jc w:val="center"/>
              <w:rPr>
                <w:rFonts w:hint="eastAsia" w:ascii="仿宋" w:hAnsi="仿宋" w:eastAsia="仿宋" w:cs="仿宋"/>
                <w:sz w:val="24"/>
                <w:szCs w:val="24"/>
                <w:vertAlign w:val="baseline"/>
                <w:lang w:val="en-US" w:eastAsia="zh-CN"/>
              </w:rPr>
            </w:pPr>
          </w:p>
        </w:tc>
      </w:tr>
      <w:tr w14:paraId="46AE53F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41" w:hRule="atLeast"/>
        </w:trPr>
        <w:tc>
          <w:tcPr>
            <w:tcW w:w="487" w:type="dxa"/>
            <w:tcBorders>
              <w:tl2br w:val="nil"/>
              <w:tr2bl w:val="nil"/>
            </w:tcBorders>
            <w:shd w:val="clear" w:color="auto" w:fill="auto"/>
            <w:vAlign w:val="center"/>
          </w:tcPr>
          <w:p w14:paraId="4097D49E">
            <w:pPr>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5</w:t>
            </w:r>
          </w:p>
        </w:tc>
        <w:tc>
          <w:tcPr>
            <w:tcW w:w="1950" w:type="dxa"/>
            <w:tcBorders>
              <w:tl2br w:val="nil"/>
              <w:tr2bl w:val="nil"/>
            </w:tcBorders>
            <w:vAlign w:val="center"/>
          </w:tcPr>
          <w:p w14:paraId="35548812">
            <w:pPr>
              <w:jc w:val="left"/>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vertAlign w:val="baseline"/>
                <w:lang w:val="en-US" w:eastAsia="zh-CN"/>
              </w:rPr>
              <w:t>废矿物油包装物</w:t>
            </w:r>
          </w:p>
        </w:tc>
        <w:tc>
          <w:tcPr>
            <w:tcW w:w="1530" w:type="dxa"/>
            <w:tcBorders>
              <w:tl2br w:val="nil"/>
              <w:tr2bl w:val="nil"/>
            </w:tcBorders>
            <w:vAlign w:val="center"/>
          </w:tcPr>
          <w:p w14:paraId="232B5F30">
            <w:p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烷烃、多环芳烃、烯烃</w:t>
            </w:r>
          </w:p>
        </w:tc>
        <w:tc>
          <w:tcPr>
            <w:tcW w:w="1455" w:type="dxa"/>
            <w:tcBorders>
              <w:tl2br w:val="nil"/>
              <w:tr2bl w:val="nil"/>
            </w:tcBorders>
            <w:vAlign w:val="center"/>
          </w:tcPr>
          <w:p w14:paraId="0DDA4988">
            <w:pPr>
              <w:keepNext w:val="0"/>
              <w:keepLines w:val="0"/>
              <w:widowControl/>
              <w:suppressLineNumbers w:val="0"/>
              <w:jc w:val="center"/>
              <w:textAlignment w:val="center"/>
              <w:rPr>
                <w:rFonts w:hint="default" w:ascii="Calibri" w:hAnsi="Calibri" w:eastAsia="宋体" w:cs="Calibri"/>
                <w:i w:val="0"/>
                <w:iCs w:val="0"/>
                <w:color w:val="000000"/>
                <w:kern w:val="0"/>
                <w:sz w:val="20"/>
                <w:szCs w:val="20"/>
                <w:u w:val="none"/>
                <w:lang w:val="en-US" w:eastAsia="zh-CN" w:bidi="ar"/>
              </w:rPr>
            </w:pPr>
            <w:r>
              <w:rPr>
                <w:rFonts w:hint="default" w:ascii="Calibri" w:hAnsi="Calibri" w:eastAsia="宋体" w:cs="Calibri"/>
                <w:i w:val="0"/>
                <w:iCs w:val="0"/>
                <w:color w:val="000000"/>
                <w:kern w:val="0"/>
                <w:sz w:val="20"/>
                <w:szCs w:val="20"/>
                <w:u w:val="none"/>
                <w:lang w:val="en-US" w:eastAsia="zh-CN" w:bidi="ar"/>
              </w:rPr>
              <w:t>HW08</w:t>
            </w:r>
          </w:p>
          <w:p w14:paraId="4B7AE42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Calibri" w:hAnsi="Calibri" w:eastAsia="宋体" w:cs="Calibri"/>
                <w:i w:val="0"/>
                <w:iCs w:val="0"/>
                <w:color w:val="000000"/>
                <w:kern w:val="0"/>
                <w:sz w:val="20"/>
                <w:szCs w:val="20"/>
                <w:u w:val="none"/>
                <w:lang w:val="en-US" w:eastAsia="zh-CN" w:bidi="ar"/>
              </w:rPr>
              <w:t>900-249-08</w:t>
            </w:r>
          </w:p>
        </w:tc>
        <w:tc>
          <w:tcPr>
            <w:tcW w:w="705" w:type="dxa"/>
            <w:tcBorders>
              <w:tl2br w:val="nil"/>
              <w:tr2bl w:val="nil"/>
            </w:tcBorders>
            <w:vAlign w:val="center"/>
          </w:tcPr>
          <w:p w14:paraId="5F16E07F">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易燃性</w:t>
            </w:r>
          </w:p>
        </w:tc>
        <w:tc>
          <w:tcPr>
            <w:tcW w:w="720" w:type="dxa"/>
            <w:tcBorders>
              <w:tl2br w:val="nil"/>
              <w:tr2bl w:val="nil"/>
            </w:tcBorders>
            <w:vAlign w:val="center"/>
          </w:tcPr>
          <w:p w14:paraId="5AB0BBD8">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固态</w:t>
            </w:r>
          </w:p>
        </w:tc>
        <w:tc>
          <w:tcPr>
            <w:tcW w:w="1425" w:type="dxa"/>
            <w:tcBorders>
              <w:tl2br w:val="nil"/>
              <w:tr2bl w:val="nil"/>
            </w:tcBorders>
            <w:vAlign w:val="center"/>
          </w:tcPr>
          <w:p w14:paraId="183766EB">
            <w:pPr>
              <w:jc w:val="left"/>
              <w:rPr>
                <w:rFonts w:hint="eastAsia" w:ascii="仿宋" w:hAnsi="仿宋" w:eastAsia="仿宋" w:cs="仿宋"/>
                <w:sz w:val="24"/>
                <w:szCs w:val="24"/>
                <w:vertAlign w:val="baseline"/>
                <w:lang w:val="en-US" w:eastAsia="zh-CN"/>
              </w:rPr>
            </w:pPr>
            <w:r>
              <w:rPr>
                <w:rFonts w:hint="eastAsia" w:ascii="仿宋" w:hAnsi="仿宋" w:eastAsia="仿宋" w:cs="仿宋"/>
                <w:kern w:val="2"/>
                <w:sz w:val="24"/>
                <w:szCs w:val="24"/>
                <w:vertAlign w:val="baseline"/>
                <w:lang w:val="en-US" w:eastAsia="zh-CN" w:bidi="ar-SA"/>
              </w:rPr>
              <w:t>发动机更换机油包装物</w:t>
            </w:r>
          </w:p>
        </w:tc>
        <w:tc>
          <w:tcPr>
            <w:tcW w:w="1290" w:type="dxa"/>
            <w:tcBorders>
              <w:tl2br w:val="nil"/>
              <w:tr2bl w:val="nil"/>
            </w:tcBorders>
            <w:vAlign w:val="center"/>
          </w:tcPr>
          <w:p w14:paraId="08834A58">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1290" w:type="dxa"/>
            <w:tcBorders>
              <w:tl2br w:val="nil"/>
              <w:tr2bl w:val="nil"/>
            </w:tcBorders>
            <w:vAlign w:val="center"/>
          </w:tcPr>
          <w:p w14:paraId="7494D926">
            <w:pPr>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0</w:t>
            </w:r>
          </w:p>
        </w:tc>
        <w:tc>
          <w:tcPr>
            <w:tcW w:w="2254" w:type="dxa"/>
            <w:vMerge w:val="continue"/>
            <w:tcBorders>
              <w:tl2br w:val="nil"/>
              <w:tr2bl w:val="nil"/>
            </w:tcBorders>
            <w:vAlign w:val="center"/>
          </w:tcPr>
          <w:p w14:paraId="3538396D">
            <w:pPr>
              <w:jc w:val="center"/>
              <w:rPr>
                <w:rFonts w:hint="eastAsia" w:ascii="仿宋" w:hAnsi="仿宋" w:eastAsia="仿宋" w:cs="仿宋"/>
                <w:sz w:val="24"/>
                <w:szCs w:val="24"/>
                <w:vertAlign w:val="baseline"/>
                <w:lang w:val="en-US" w:eastAsia="zh-CN"/>
              </w:rPr>
            </w:pPr>
          </w:p>
        </w:tc>
        <w:tc>
          <w:tcPr>
            <w:tcW w:w="1875" w:type="dxa"/>
            <w:vMerge w:val="continue"/>
            <w:tcBorders>
              <w:tl2br w:val="nil"/>
              <w:tr2bl w:val="nil"/>
            </w:tcBorders>
            <w:vAlign w:val="center"/>
          </w:tcPr>
          <w:p w14:paraId="4504E5A4">
            <w:pPr>
              <w:jc w:val="center"/>
              <w:rPr>
                <w:rFonts w:hint="eastAsia" w:ascii="仿宋" w:hAnsi="仿宋" w:eastAsia="仿宋" w:cs="仿宋"/>
                <w:sz w:val="24"/>
                <w:szCs w:val="24"/>
                <w:vertAlign w:val="baseline"/>
                <w:lang w:val="en-US" w:eastAsia="zh-CN"/>
              </w:rPr>
            </w:pPr>
          </w:p>
        </w:tc>
      </w:tr>
      <w:tr w14:paraId="3FECCEC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41" w:hRule="atLeast"/>
        </w:trPr>
        <w:tc>
          <w:tcPr>
            <w:tcW w:w="487" w:type="dxa"/>
            <w:tcBorders>
              <w:tl2br w:val="nil"/>
              <w:tr2bl w:val="nil"/>
            </w:tcBorders>
            <w:shd w:val="clear" w:color="auto" w:fill="auto"/>
            <w:vAlign w:val="center"/>
          </w:tcPr>
          <w:p w14:paraId="73D7202D">
            <w:pPr>
              <w:jc w:val="center"/>
              <w:rPr>
                <w:rFonts w:hint="default"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6</w:t>
            </w:r>
          </w:p>
        </w:tc>
        <w:tc>
          <w:tcPr>
            <w:tcW w:w="1950" w:type="dxa"/>
            <w:tcBorders>
              <w:tl2br w:val="nil"/>
              <w:tr2bl w:val="nil"/>
            </w:tcBorders>
            <w:vAlign w:val="center"/>
          </w:tcPr>
          <w:p w14:paraId="6A017440">
            <w:pPr>
              <w:jc w:val="left"/>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实验室废物-固体</w:t>
            </w:r>
          </w:p>
        </w:tc>
        <w:tc>
          <w:tcPr>
            <w:tcW w:w="1530" w:type="dxa"/>
            <w:tcBorders>
              <w:tl2br w:val="nil"/>
              <w:tr2bl w:val="nil"/>
            </w:tcBorders>
            <w:vAlign w:val="center"/>
          </w:tcPr>
          <w:p w14:paraId="33D19867">
            <w:pPr>
              <w:jc w:val="left"/>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硫酸镁、硫酸钠等</w:t>
            </w:r>
          </w:p>
        </w:tc>
        <w:tc>
          <w:tcPr>
            <w:tcW w:w="1455" w:type="dxa"/>
            <w:tcBorders>
              <w:tl2br w:val="nil"/>
              <w:tr2bl w:val="nil"/>
            </w:tcBorders>
            <w:vAlign w:val="center"/>
          </w:tcPr>
          <w:p w14:paraId="6849DEE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HW49</w:t>
            </w:r>
          </w:p>
          <w:p w14:paraId="1EB9288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900-047-49</w:t>
            </w:r>
          </w:p>
        </w:tc>
        <w:tc>
          <w:tcPr>
            <w:tcW w:w="705" w:type="dxa"/>
            <w:tcBorders>
              <w:tl2br w:val="nil"/>
              <w:tr2bl w:val="nil"/>
            </w:tcBorders>
            <w:vAlign w:val="center"/>
          </w:tcPr>
          <w:p w14:paraId="1FAE3960">
            <w:pPr>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毒性</w:t>
            </w:r>
          </w:p>
        </w:tc>
        <w:tc>
          <w:tcPr>
            <w:tcW w:w="720" w:type="dxa"/>
            <w:tcBorders>
              <w:tl2br w:val="nil"/>
              <w:tr2bl w:val="nil"/>
            </w:tcBorders>
            <w:vAlign w:val="center"/>
          </w:tcPr>
          <w:p w14:paraId="60788EB3">
            <w:pPr>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固态</w:t>
            </w:r>
          </w:p>
        </w:tc>
        <w:tc>
          <w:tcPr>
            <w:tcW w:w="1425" w:type="dxa"/>
            <w:tcBorders>
              <w:tl2br w:val="nil"/>
              <w:tr2bl w:val="nil"/>
            </w:tcBorders>
            <w:vAlign w:val="center"/>
          </w:tcPr>
          <w:p w14:paraId="6248EE79">
            <w:pPr>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实验室检测</w:t>
            </w:r>
          </w:p>
        </w:tc>
        <w:tc>
          <w:tcPr>
            <w:tcW w:w="1290" w:type="dxa"/>
            <w:tcBorders>
              <w:tl2br w:val="nil"/>
              <w:tr2bl w:val="nil"/>
            </w:tcBorders>
            <w:vAlign w:val="center"/>
          </w:tcPr>
          <w:p w14:paraId="441A663B">
            <w:pPr>
              <w:jc w:val="center"/>
              <w:rPr>
                <w:rFonts w:hint="default"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3591.4</w:t>
            </w:r>
          </w:p>
        </w:tc>
        <w:tc>
          <w:tcPr>
            <w:tcW w:w="1290" w:type="dxa"/>
            <w:tcBorders>
              <w:tl2br w:val="nil"/>
              <w:tr2bl w:val="nil"/>
            </w:tcBorders>
            <w:vAlign w:val="center"/>
          </w:tcPr>
          <w:p w14:paraId="3F3FFB82">
            <w:pPr>
              <w:jc w:val="center"/>
              <w:rPr>
                <w:rFonts w:hint="default"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3591.4</w:t>
            </w:r>
          </w:p>
        </w:tc>
        <w:tc>
          <w:tcPr>
            <w:tcW w:w="2254" w:type="dxa"/>
            <w:vMerge w:val="continue"/>
            <w:tcBorders>
              <w:tl2br w:val="nil"/>
              <w:tr2bl w:val="nil"/>
            </w:tcBorders>
            <w:vAlign w:val="center"/>
          </w:tcPr>
          <w:p w14:paraId="397EDB9B">
            <w:pPr>
              <w:jc w:val="center"/>
              <w:rPr>
                <w:rFonts w:hint="eastAsia" w:ascii="仿宋" w:hAnsi="仿宋" w:eastAsia="仿宋" w:cs="仿宋"/>
                <w:sz w:val="24"/>
                <w:szCs w:val="24"/>
                <w:vertAlign w:val="baseline"/>
                <w:lang w:val="en-US" w:eastAsia="zh-CN"/>
              </w:rPr>
            </w:pPr>
          </w:p>
        </w:tc>
        <w:tc>
          <w:tcPr>
            <w:tcW w:w="1875" w:type="dxa"/>
            <w:vMerge w:val="continue"/>
            <w:tcBorders>
              <w:tl2br w:val="nil"/>
              <w:tr2bl w:val="nil"/>
            </w:tcBorders>
            <w:vAlign w:val="center"/>
          </w:tcPr>
          <w:p w14:paraId="60FB3C67">
            <w:pPr>
              <w:jc w:val="center"/>
              <w:rPr>
                <w:rFonts w:hint="eastAsia" w:ascii="仿宋" w:hAnsi="仿宋" w:eastAsia="仿宋" w:cs="仿宋"/>
                <w:sz w:val="24"/>
                <w:szCs w:val="24"/>
                <w:vertAlign w:val="baseline"/>
                <w:lang w:val="en-US" w:eastAsia="zh-CN"/>
              </w:rPr>
            </w:pPr>
          </w:p>
        </w:tc>
      </w:tr>
      <w:tr w14:paraId="7AC15A0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41" w:hRule="atLeast"/>
        </w:trPr>
        <w:tc>
          <w:tcPr>
            <w:tcW w:w="487" w:type="dxa"/>
            <w:tcBorders>
              <w:tl2br w:val="nil"/>
              <w:tr2bl w:val="nil"/>
            </w:tcBorders>
            <w:shd w:val="clear" w:color="auto" w:fill="auto"/>
            <w:vAlign w:val="center"/>
          </w:tcPr>
          <w:p w14:paraId="4037A3BC">
            <w:pPr>
              <w:jc w:val="center"/>
              <w:rPr>
                <w:rFonts w:hint="default"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7</w:t>
            </w:r>
          </w:p>
        </w:tc>
        <w:tc>
          <w:tcPr>
            <w:tcW w:w="1950" w:type="dxa"/>
            <w:tcBorders>
              <w:tl2br w:val="nil"/>
              <w:tr2bl w:val="nil"/>
            </w:tcBorders>
            <w:vAlign w:val="center"/>
          </w:tcPr>
          <w:p w14:paraId="229B5359">
            <w:pPr>
              <w:jc w:val="left"/>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废树脂</w:t>
            </w:r>
          </w:p>
        </w:tc>
        <w:tc>
          <w:tcPr>
            <w:tcW w:w="1530" w:type="dxa"/>
            <w:tcBorders>
              <w:tl2br w:val="nil"/>
              <w:tr2bl w:val="nil"/>
            </w:tcBorders>
            <w:vAlign w:val="center"/>
          </w:tcPr>
          <w:p w14:paraId="042E2520">
            <w:pPr>
              <w:jc w:val="left"/>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废树脂</w:t>
            </w:r>
          </w:p>
        </w:tc>
        <w:tc>
          <w:tcPr>
            <w:tcW w:w="1455" w:type="dxa"/>
            <w:tcBorders>
              <w:tl2br w:val="nil"/>
              <w:tr2bl w:val="nil"/>
            </w:tcBorders>
            <w:vAlign w:val="center"/>
          </w:tcPr>
          <w:p w14:paraId="68F4490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HW13</w:t>
            </w:r>
          </w:p>
          <w:p w14:paraId="4C0167E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900-015-13</w:t>
            </w:r>
          </w:p>
        </w:tc>
        <w:tc>
          <w:tcPr>
            <w:tcW w:w="705" w:type="dxa"/>
            <w:tcBorders>
              <w:tl2br w:val="nil"/>
              <w:tr2bl w:val="nil"/>
            </w:tcBorders>
            <w:vAlign w:val="center"/>
          </w:tcPr>
          <w:p w14:paraId="68F7323E">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毒性</w:t>
            </w:r>
          </w:p>
        </w:tc>
        <w:tc>
          <w:tcPr>
            <w:tcW w:w="720" w:type="dxa"/>
            <w:tcBorders>
              <w:tl2br w:val="nil"/>
              <w:tr2bl w:val="nil"/>
            </w:tcBorders>
            <w:vAlign w:val="center"/>
          </w:tcPr>
          <w:p w14:paraId="655C2BB1">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固态</w:t>
            </w:r>
          </w:p>
        </w:tc>
        <w:tc>
          <w:tcPr>
            <w:tcW w:w="1425" w:type="dxa"/>
            <w:tcBorders>
              <w:tl2br w:val="nil"/>
              <w:tr2bl w:val="nil"/>
            </w:tcBorders>
            <w:vAlign w:val="center"/>
          </w:tcPr>
          <w:p w14:paraId="3525B27E">
            <w:p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制水过滤系统更换</w:t>
            </w:r>
          </w:p>
        </w:tc>
        <w:tc>
          <w:tcPr>
            <w:tcW w:w="1290" w:type="dxa"/>
            <w:tcBorders>
              <w:tl2br w:val="nil"/>
              <w:tr2bl w:val="nil"/>
            </w:tcBorders>
            <w:vAlign w:val="center"/>
          </w:tcPr>
          <w:p w14:paraId="7D6FE2C0">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697</w:t>
            </w:r>
          </w:p>
        </w:tc>
        <w:tc>
          <w:tcPr>
            <w:tcW w:w="1290" w:type="dxa"/>
            <w:tcBorders>
              <w:tl2br w:val="nil"/>
              <w:tr2bl w:val="nil"/>
            </w:tcBorders>
            <w:vAlign w:val="center"/>
          </w:tcPr>
          <w:p w14:paraId="4B365C4E">
            <w:pPr>
              <w:jc w:val="center"/>
              <w:rPr>
                <w:rFonts w:hint="default"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515</w:t>
            </w:r>
          </w:p>
        </w:tc>
        <w:tc>
          <w:tcPr>
            <w:tcW w:w="2254" w:type="dxa"/>
            <w:vMerge w:val="continue"/>
            <w:tcBorders>
              <w:tl2br w:val="nil"/>
              <w:tr2bl w:val="nil"/>
            </w:tcBorders>
            <w:vAlign w:val="center"/>
          </w:tcPr>
          <w:p w14:paraId="0A5EAD89">
            <w:pPr>
              <w:jc w:val="center"/>
              <w:rPr>
                <w:rFonts w:hint="eastAsia" w:ascii="仿宋" w:hAnsi="仿宋" w:eastAsia="仿宋" w:cs="仿宋"/>
                <w:sz w:val="24"/>
                <w:szCs w:val="24"/>
                <w:vertAlign w:val="baseline"/>
                <w:lang w:val="en-US" w:eastAsia="zh-CN"/>
              </w:rPr>
            </w:pPr>
          </w:p>
        </w:tc>
        <w:tc>
          <w:tcPr>
            <w:tcW w:w="1875" w:type="dxa"/>
            <w:vMerge w:val="continue"/>
            <w:tcBorders>
              <w:tl2br w:val="nil"/>
              <w:tr2bl w:val="nil"/>
            </w:tcBorders>
            <w:vAlign w:val="center"/>
          </w:tcPr>
          <w:p w14:paraId="6E74D24B">
            <w:pPr>
              <w:jc w:val="center"/>
              <w:rPr>
                <w:rFonts w:hint="eastAsia" w:ascii="仿宋" w:hAnsi="仿宋" w:eastAsia="仿宋" w:cs="仿宋"/>
                <w:sz w:val="24"/>
                <w:szCs w:val="24"/>
                <w:vertAlign w:val="baseline"/>
                <w:lang w:val="en-US" w:eastAsia="zh-CN"/>
              </w:rPr>
            </w:pPr>
          </w:p>
        </w:tc>
      </w:tr>
      <w:tr w14:paraId="697DADA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41" w:hRule="atLeast"/>
        </w:trPr>
        <w:tc>
          <w:tcPr>
            <w:tcW w:w="487" w:type="dxa"/>
            <w:tcBorders>
              <w:tl2br w:val="nil"/>
              <w:tr2bl w:val="nil"/>
            </w:tcBorders>
            <w:vAlign w:val="center"/>
          </w:tcPr>
          <w:p w14:paraId="2D6C3062">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1950" w:type="dxa"/>
            <w:tcBorders>
              <w:tl2br w:val="nil"/>
              <w:tr2bl w:val="nil"/>
            </w:tcBorders>
            <w:vAlign w:val="center"/>
          </w:tcPr>
          <w:p w14:paraId="7C1F1187">
            <w:pPr>
              <w:jc w:val="left"/>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vertAlign w:val="baseline"/>
                <w:lang w:val="en-US" w:eastAsia="zh-CN"/>
              </w:rPr>
              <w:t>废活性炭</w:t>
            </w:r>
          </w:p>
        </w:tc>
        <w:tc>
          <w:tcPr>
            <w:tcW w:w="1530" w:type="dxa"/>
            <w:tcBorders>
              <w:tl2br w:val="nil"/>
              <w:tr2bl w:val="nil"/>
            </w:tcBorders>
            <w:vAlign w:val="center"/>
          </w:tcPr>
          <w:p w14:paraId="072F5845">
            <w:p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废活性炭</w:t>
            </w:r>
          </w:p>
        </w:tc>
        <w:tc>
          <w:tcPr>
            <w:tcW w:w="1455" w:type="dxa"/>
            <w:tcBorders>
              <w:tl2br w:val="nil"/>
              <w:tr2bl w:val="nil"/>
            </w:tcBorders>
            <w:vAlign w:val="center"/>
          </w:tcPr>
          <w:p w14:paraId="6715F2AA">
            <w:pPr>
              <w:keepNext w:val="0"/>
              <w:keepLines w:val="0"/>
              <w:widowControl/>
              <w:suppressLineNumbers w:val="0"/>
              <w:jc w:val="center"/>
              <w:textAlignment w:val="center"/>
              <w:rPr>
                <w:rFonts w:hint="default" w:ascii="Calibri" w:hAnsi="Calibri" w:eastAsia="宋体" w:cs="Calibri"/>
                <w:i w:val="0"/>
                <w:iCs w:val="0"/>
                <w:color w:val="000000"/>
                <w:kern w:val="0"/>
                <w:sz w:val="20"/>
                <w:szCs w:val="20"/>
                <w:u w:val="none"/>
                <w:lang w:val="en-US" w:eastAsia="zh-CN" w:bidi="ar"/>
              </w:rPr>
            </w:pPr>
            <w:r>
              <w:rPr>
                <w:rFonts w:hint="default" w:ascii="Calibri" w:hAnsi="Calibri" w:eastAsia="宋体" w:cs="Calibri"/>
                <w:i w:val="0"/>
                <w:iCs w:val="0"/>
                <w:color w:val="000000"/>
                <w:kern w:val="0"/>
                <w:sz w:val="20"/>
                <w:szCs w:val="20"/>
                <w:u w:val="none"/>
                <w:lang w:val="en-US" w:eastAsia="zh-CN" w:bidi="ar"/>
              </w:rPr>
              <w:t>HW49</w:t>
            </w:r>
          </w:p>
          <w:p w14:paraId="7DE49E1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Calibri" w:hAnsi="Calibri" w:eastAsia="宋体" w:cs="Calibri"/>
                <w:i w:val="0"/>
                <w:iCs w:val="0"/>
                <w:color w:val="000000"/>
                <w:kern w:val="0"/>
                <w:sz w:val="20"/>
                <w:szCs w:val="20"/>
                <w:u w:val="none"/>
                <w:lang w:val="en-US" w:eastAsia="zh-CN" w:bidi="ar"/>
              </w:rPr>
              <w:t>900-0</w:t>
            </w:r>
            <w:r>
              <w:rPr>
                <w:rFonts w:hint="eastAsia" w:ascii="Calibri" w:hAnsi="Calibri" w:eastAsia="宋体" w:cs="Calibri"/>
                <w:i w:val="0"/>
                <w:iCs w:val="0"/>
                <w:color w:val="000000"/>
                <w:kern w:val="0"/>
                <w:sz w:val="20"/>
                <w:szCs w:val="20"/>
                <w:u w:val="none"/>
                <w:lang w:val="en-US" w:eastAsia="zh-CN" w:bidi="ar"/>
              </w:rPr>
              <w:t>39-</w:t>
            </w:r>
            <w:r>
              <w:rPr>
                <w:rFonts w:hint="default" w:ascii="Calibri" w:hAnsi="Calibri" w:eastAsia="宋体" w:cs="Calibri"/>
                <w:i w:val="0"/>
                <w:iCs w:val="0"/>
                <w:color w:val="000000"/>
                <w:kern w:val="0"/>
                <w:sz w:val="20"/>
                <w:szCs w:val="20"/>
                <w:u w:val="none"/>
                <w:lang w:val="en-US" w:eastAsia="zh-CN" w:bidi="ar"/>
              </w:rPr>
              <w:t>49</w:t>
            </w:r>
          </w:p>
        </w:tc>
        <w:tc>
          <w:tcPr>
            <w:tcW w:w="705" w:type="dxa"/>
            <w:tcBorders>
              <w:tl2br w:val="nil"/>
              <w:tr2bl w:val="nil"/>
            </w:tcBorders>
            <w:vAlign w:val="center"/>
          </w:tcPr>
          <w:p w14:paraId="22CD3C0F">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毒性</w:t>
            </w:r>
          </w:p>
        </w:tc>
        <w:tc>
          <w:tcPr>
            <w:tcW w:w="720" w:type="dxa"/>
            <w:tcBorders>
              <w:tl2br w:val="nil"/>
              <w:tr2bl w:val="nil"/>
            </w:tcBorders>
            <w:vAlign w:val="center"/>
          </w:tcPr>
          <w:p w14:paraId="257ED0B3">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固态</w:t>
            </w:r>
          </w:p>
        </w:tc>
        <w:tc>
          <w:tcPr>
            <w:tcW w:w="1425" w:type="dxa"/>
            <w:tcBorders>
              <w:tl2br w:val="nil"/>
              <w:tr2bl w:val="nil"/>
            </w:tcBorders>
            <w:vAlign w:val="center"/>
          </w:tcPr>
          <w:p w14:paraId="08C484B7">
            <w:p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制水过滤系统更换</w:t>
            </w:r>
          </w:p>
        </w:tc>
        <w:tc>
          <w:tcPr>
            <w:tcW w:w="1290" w:type="dxa"/>
            <w:tcBorders>
              <w:tl2br w:val="nil"/>
              <w:tr2bl w:val="nil"/>
            </w:tcBorders>
            <w:vAlign w:val="center"/>
          </w:tcPr>
          <w:p w14:paraId="577A1901">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1030</w:t>
            </w:r>
          </w:p>
        </w:tc>
        <w:tc>
          <w:tcPr>
            <w:tcW w:w="1290" w:type="dxa"/>
            <w:tcBorders>
              <w:tl2br w:val="nil"/>
              <w:tr2bl w:val="nil"/>
            </w:tcBorders>
            <w:vAlign w:val="center"/>
          </w:tcPr>
          <w:p w14:paraId="733AC2BD">
            <w:pPr>
              <w:jc w:val="center"/>
              <w:rPr>
                <w:rFonts w:hint="default"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1030</w:t>
            </w:r>
          </w:p>
        </w:tc>
        <w:tc>
          <w:tcPr>
            <w:tcW w:w="2254" w:type="dxa"/>
            <w:vMerge w:val="continue"/>
            <w:tcBorders>
              <w:tl2br w:val="nil"/>
              <w:tr2bl w:val="nil"/>
            </w:tcBorders>
            <w:vAlign w:val="center"/>
          </w:tcPr>
          <w:p w14:paraId="385EA4BF">
            <w:pPr>
              <w:jc w:val="center"/>
              <w:rPr>
                <w:rFonts w:hint="eastAsia" w:ascii="仿宋" w:hAnsi="仿宋" w:eastAsia="仿宋" w:cs="仿宋"/>
                <w:sz w:val="24"/>
                <w:szCs w:val="24"/>
                <w:vertAlign w:val="baseline"/>
                <w:lang w:val="en-US" w:eastAsia="zh-CN"/>
              </w:rPr>
            </w:pPr>
          </w:p>
        </w:tc>
        <w:tc>
          <w:tcPr>
            <w:tcW w:w="1875" w:type="dxa"/>
            <w:vMerge w:val="continue"/>
            <w:tcBorders>
              <w:tl2br w:val="nil"/>
              <w:tr2bl w:val="nil"/>
            </w:tcBorders>
            <w:vAlign w:val="center"/>
          </w:tcPr>
          <w:p w14:paraId="0A579ADA">
            <w:pPr>
              <w:jc w:val="center"/>
              <w:rPr>
                <w:rFonts w:hint="eastAsia" w:ascii="仿宋" w:hAnsi="仿宋" w:eastAsia="仿宋" w:cs="仿宋"/>
                <w:sz w:val="24"/>
                <w:szCs w:val="24"/>
                <w:vertAlign w:val="baseline"/>
                <w:lang w:val="en-US" w:eastAsia="zh-CN"/>
              </w:rPr>
            </w:pPr>
          </w:p>
        </w:tc>
      </w:tr>
    </w:tbl>
    <w:p w14:paraId="7CF0A8D0">
      <w:pPr>
        <w:jc w:val="right"/>
        <w:rPr>
          <w:rFonts w:hint="eastAsia"/>
          <w:sz w:val="28"/>
          <w:szCs w:val="36"/>
          <w:lang w:val="en-US" w:eastAsia="zh-CN"/>
        </w:rPr>
      </w:pPr>
      <w:r>
        <w:rPr>
          <w:rFonts w:hint="eastAsia"/>
          <w:sz w:val="28"/>
          <w:szCs w:val="36"/>
          <w:lang w:val="en-US" w:eastAsia="zh-CN"/>
        </w:rPr>
        <w:t>宁夏康亚药业股份有限公司苏银分公司</w:t>
      </w:r>
    </w:p>
    <w:p w14:paraId="54BB34B2">
      <w:pPr>
        <w:jc w:val="right"/>
        <w:rPr>
          <w:rFonts w:hint="default"/>
          <w:sz w:val="28"/>
          <w:szCs w:val="36"/>
          <w:lang w:val="en-US" w:eastAsia="zh-CN"/>
        </w:rPr>
      </w:pPr>
      <w:r>
        <w:rPr>
          <w:rFonts w:hint="eastAsia"/>
          <w:sz w:val="28"/>
          <w:szCs w:val="36"/>
          <w:lang w:val="en-US" w:eastAsia="zh-CN"/>
        </w:rPr>
        <w:t>2026年1月8日</w:t>
      </w:r>
    </w:p>
    <w:p w14:paraId="0D82D88E">
      <w:pPr>
        <w:jc w:val="center"/>
        <w:rPr>
          <w:rFonts w:hint="eastAsia" w:ascii="黑体" w:hAnsi="黑体" w:eastAsia="黑体" w:cs="黑体"/>
          <w:sz w:val="32"/>
          <w:szCs w:val="40"/>
          <w:lang w:val="en-US" w:eastAsia="zh-CN"/>
        </w:rPr>
        <w:sectPr>
          <w:pgSz w:w="16838" w:h="11906" w:orient="landscape"/>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pPr>
    </w:p>
    <w:p w14:paraId="2829F68E">
      <w:pPr>
        <w:jc w:val="center"/>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宁夏康亚药业股份有限公司苏银分公司危险废物污染防治信息公示表</w:t>
      </w:r>
    </w:p>
    <w:p w14:paraId="3566261B">
      <w:pPr>
        <w:jc w:val="center"/>
        <w:rPr>
          <w:rFonts w:hint="eastAsia"/>
          <w:sz w:val="20"/>
          <w:szCs w:val="22"/>
          <w:lang w:val="en-US" w:eastAsia="zh-CN"/>
        </w:rPr>
      </w:pPr>
    </w:p>
    <w:tbl>
      <w:tblPr>
        <w:tblStyle w:val="3"/>
        <w:tblW w:w="14981"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87"/>
        <w:gridCol w:w="1950"/>
        <w:gridCol w:w="1530"/>
        <w:gridCol w:w="1455"/>
        <w:gridCol w:w="705"/>
        <w:gridCol w:w="720"/>
        <w:gridCol w:w="1425"/>
        <w:gridCol w:w="1290"/>
        <w:gridCol w:w="1290"/>
        <w:gridCol w:w="2400"/>
        <w:gridCol w:w="1729"/>
      </w:tblGrid>
      <w:tr w14:paraId="2D58FF6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487" w:type="dxa"/>
            <w:tcBorders>
              <w:tl2br w:val="nil"/>
              <w:tr2bl w:val="nil"/>
            </w:tcBorders>
            <w:vAlign w:val="center"/>
          </w:tcPr>
          <w:p w14:paraId="3931292E">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1950" w:type="dxa"/>
            <w:tcBorders>
              <w:tl2br w:val="nil"/>
              <w:tr2bl w:val="nil"/>
            </w:tcBorders>
            <w:vAlign w:val="center"/>
          </w:tcPr>
          <w:p w14:paraId="1017D570">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危险废物名称</w:t>
            </w:r>
          </w:p>
        </w:tc>
        <w:tc>
          <w:tcPr>
            <w:tcW w:w="1530" w:type="dxa"/>
            <w:tcBorders>
              <w:tl2br w:val="nil"/>
              <w:tr2bl w:val="nil"/>
            </w:tcBorders>
            <w:vAlign w:val="center"/>
          </w:tcPr>
          <w:p w14:paraId="49F83F7B">
            <w:pPr>
              <w:jc w:val="center"/>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主要成分</w:t>
            </w:r>
          </w:p>
        </w:tc>
        <w:tc>
          <w:tcPr>
            <w:tcW w:w="1455" w:type="dxa"/>
            <w:tcBorders>
              <w:tl2br w:val="nil"/>
              <w:tr2bl w:val="nil"/>
            </w:tcBorders>
            <w:vAlign w:val="center"/>
          </w:tcPr>
          <w:p w14:paraId="3357A253">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危废代码</w:t>
            </w:r>
          </w:p>
        </w:tc>
        <w:tc>
          <w:tcPr>
            <w:tcW w:w="705" w:type="dxa"/>
            <w:tcBorders>
              <w:tl2br w:val="nil"/>
              <w:tr2bl w:val="nil"/>
            </w:tcBorders>
            <w:vAlign w:val="center"/>
          </w:tcPr>
          <w:p w14:paraId="01B1ACC2">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危险特性</w:t>
            </w:r>
          </w:p>
        </w:tc>
        <w:tc>
          <w:tcPr>
            <w:tcW w:w="720" w:type="dxa"/>
            <w:tcBorders>
              <w:tl2br w:val="nil"/>
              <w:tr2bl w:val="nil"/>
            </w:tcBorders>
            <w:vAlign w:val="center"/>
          </w:tcPr>
          <w:p w14:paraId="23D3CE30">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物理性状</w:t>
            </w:r>
          </w:p>
        </w:tc>
        <w:tc>
          <w:tcPr>
            <w:tcW w:w="1425" w:type="dxa"/>
            <w:tcBorders>
              <w:tl2br w:val="nil"/>
              <w:tr2bl w:val="nil"/>
            </w:tcBorders>
            <w:vAlign w:val="center"/>
          </w:tcPr>
          <w:p w14:paraId="323B6BA1">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产生环节</w:t>
            </w:r>
          </w:p>
        </w:tc>
        <w:tc>
          <w:tcPr>
            <w:tcW w:w="1290" w:type="dxa"/>
            <w:tcBorders>
              <w:tl2br w:val="nil"/>
              <w:tr2bl w:val="nil"/>
            </w:tcBorders>
            <w:vAlign w:val="center"/>
          </w:tcPr>
          <w:p w14:paraId="6CD8A3FE">
            <w:pPr>
              <w:jc w:val="center"/>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2025年产生量（kg）</w:t>
            </w:r>
          </w:p>
        </w:tc>
        <w:tc>
          <w:tcPr>
            <w:tcW w:w="1290" w:type="dxa"/>
            <w:tcBorders>
              <w:tl2br w:val="nil"/>
              <w:tr2bl w:val="nil"/>
            </w:tcBorders>
            <w:vAlign w:val="center"/>
          </w:tcPr>
          <w:p w14:paraId="52F6AFF8">
            <w:pPr>
              <w:jc w:val="center"/>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2025年转移量（kg）</w:t>
            </w:r>
          </w:p>
        </w:tc>
        <w:tc>
          <w:tcPr>
            <w:tcW w:w="2400" w:type="dxa"/>
            <w:tcBorders>
              <w:tl2br w:val="nil"/>
              <w:tr2bl w:val="nil"/>
            </w:tcBorders>
            <w:vAlign w:val="center"/>
          </w:tcPr>
          <w:p w14:paraId="592D1DAF">
            <w:pPr>
              <w:jc w:val="center"/>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处置单位</w:t>
            </w:r>
          </w:p>
        </w:tc>
        <w:tc>
          <w:tcPr>
            <w:tcW w:w="1729" w:type="dxa"/>
            <w:tcBorders>
              <w:tl2br w:val="nil"/>
              <w:tr2bl w:val="nil"/>
            </w:tcBorders>
            <w:vAlign w:val="center"/>
          </w:tcPr>
          <w:p w14:paraId="0493CF5E">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临时存放点</w:t>
            </w:r>
          </w:p>
          <w:p w14:paraId="7F1B9B93">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情况</w:t>
            </w:r>
          </w:p>
        </w:tc>
      </w:tr>
      <w:tr w14:paraId="1B91BE1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32" w:hRule="atLeast"/>
        </w:trPr>
        <w:tc>
          <w:tcPr>
            <w:tcW w:w="487" w:type="dxa"/>
            <w:tcBorders>
              <w:tl2br w:val="nil"/>
              <w:tr2bl w:val="nil"/>
            </w:tcBorders>
            <w:vAlign w:val="center"/>
          </w:tcPr>
          <w:p w14:paraId="1AB9F12D">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1950" w:type="dxa"/>
            <w:tcBorders>
              <w:tl2br w:val="nil"/>
              <w:tr2bl w:val="nil"/>
            </w:tcBorders>
            <w:vAlign w:val="center"/>
          </w:tcPr>
          <w:p w14:paraId="6A5DEE87">
            <w:p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废母液及反应基废物（残液）</w:t>
            </w:r>
          </w:p>
        </w:tc>
        <w:tc>
          <w:tcPr>
            <w:tcW w:w="1530" w:type="dxa"/>
            <w:tcBorders>
              <w:tl2br w:val="nil"/>
              <w:tr2bl w:val="nil"/>
            </w:tcBorders>
            <w:vAlign w:val="center"/>
          </w:tcPr>
          <w:p w14:paraId="5348522B">
            <w:p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对苯二酚</w:t>
            </w:r>
          </w:p>
          <w:p w14:paraId="06207553">
            <w:p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硫酸</w:t>
            </w:r>
          </w:p>
        </w:tc>
        <w:tc>
          <w:tcPr>
            <w:tcW w:w="1455" w:type="dxa"/>
            <w:tcBorders>
              <w:tl2br w:val="nil"/>
              <w:tr2bl w:val="nil"/>
            </w:tcBorders>
            <w:vAlign w:val="center"/>
          </w:tcPr>
          <w:p w14:paraId="09CA6176">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HW02</w:t>
            </w:r>
          </w:p>
          <w:p w14:paraId="220252C1">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271-002-02</w:t>
            </w:r>
          </w:p>
        </w:tc>
        <w:tc>
          <w:tcPr>
            <w:tcW w:w="705" w:type="dxa"/>
            <w:tcBorders>
              <w:tl2br w:val="nil"/>
              <w:tr2bl w:val="nil"/>
            </w:tcBorders>
            <w:vAlign w:val="center"/>
          </w:tcPr>
          <w:p w14:paraId="29C9F4D8">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毒性</w:t>
            </w:r>
          </w:p>
        </w:tc>
        <w:tc>
          <w:tcPr>
            <w:tcW w:w="720" w:type="dxa"/>
            <w:tcBorders>
              <w:tl2br w:val="nil"/>
              <w:tr2bl w:val="nil"/>
            </w:tcBorders>
            <w:vAlign w:val="center"/>
          </w:tcPr>
          <w:p w14:paraId="11191ECC">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液态</w:t>
            </w:r>
          </w:p>
        </w:tc>
        <w:tc>
          <w:tcPr>
            <w:tcW w:w="1425" w:type="dxa"/>
            <w:tcBorders>
              <w:tl2br w:val="nil"/>
              <w:tr2bl w:val="nil"/>
            </w:tcBorders>
            <w:vAlign w:val="center"/>
          </w:tcPr>
          <w:p w14:paraId="12D21B01">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合成废液</w:t>
            </w:r>
          </w:p>
        </w:tc>
        <w:tc>
          <w:tcPr>
            <w:tcW w:w="1290" w:type="dxa"/>
            <w:tcBorders>
              <w:tl2br w:val="nil"/>
              <w:tr2bl w:val="nil"/>
            </w:tcBorders>
            <w:vAlign w:val="center"/>
          </w:tcPr>
          <w:p w14:paraId="2729B2D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31351</w:t>
            </w:r>
          </w:p>
        </w:tc>
        <w:tc>
          <w:tcPr>
            <w:tcW w:w="1290" w:type="dxa"/>
            <w:tcBorders>
              <w:tl2br w:val="nil"/>
              <w:tr2bl w:val="nil"/>
            </w:tcBorders>
            <w:vAlign w:val="center"/>
          </w:tcPr>
          <w:p w14:paraId="15BD846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31351</w:t>
            </w:r>
          </w:p>
        </w:tc>
        <w:tc>
          <w:tcPr>
            <w:tcW w:w="2400" w:type="dxa"/>
            <w:vMerge w:val="restart"/>
            <w:tcBorders>
              <w:tl2br w:val="nil"/>
              <w:tr2bl w:val="nil"/>
            </w:tcBorders>
            <w:vAlign w:val="center"/>
          </w:tcPr>
          <w:p w14:paraId="2623B8B3">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宁夏滨河海利建材有限公司</w:t>
            </w:r>
          </w:p>
          <w:p w14:paraId="515B08FF">
            <w:pPr>
              <w:jc w:val="center"/>
              <w:rPr>
                <w:rFonts w:hint="eastAsia" w:ascii="仿宋" w:hAnsi="仿宋" w:eastAsia="仿宋" w:cs="仿宋"/>
                <w:sz w:val="24"/>
                <w:szCs w:val="24"/>
                <w:vertAlign w:val="baseline"/>
                <w:lang w:val="en-US" w:eastAsia="zh-CN"/>
              </w:rPr>
            </w:pPr>
            <w:r>
              <w:rPr>
                <w:rFonts w:hint="eastAsia" w:ascii="仿宋" w:hAnsi="仿宋" w:eastAsia="仿宋" w:cs="仿宋"/>
                <w:kern w:val="2"/>
                <w:sz w:val="24"/>
                <w:szCs w:val="24"/>
                <w:vertAlign w:val="baseline"/>
                <w:lang w:val="en-US" w:eastAsia="zh-CN" w:bidi="ar-SA"/>
              </w:rPr>
              <w:t>宁夏宁东清大国华环境资源有限公司</w:t>
            </w:r>
          </w:p>
        </w:tc>
        <w:tc>
          <w:tcPr>
            <w:tcW w:w="1729" w:type="dxa"/>
            <w:vMerge w:val="restart"/>
            <w:tcBorders>
              <w:tl2br w:val="nil"/>
              <w:tr2bl w:val="nil"/>
            </w:tcBorders>
            <w:vAlign w:val="center"/>
          </w:tcPr>
          <w:p w14:paraId="6C09F0E2">
            <w:p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建立专门存储库房；设立危险废物标志。配置有隔离设施、报警装置和防雨、防晒、防风设施。地面耐腐蚀，无裂缝，防渗漏、扩散，建立有事故应急池</w:t>
            </w:r>
          </w:p>
        </w:tc>
      </w:tr>
      <w:tr w14:paraId="0146ED0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83" w:hRule="atLeast"/>
        </w:trPr>
        <w:tc>
          <w:tcPr>
            <w:tcW w:w="487" w:type="dxa"/>
            <w:tcBorders>
              <w:tl2br w:val="nil"/>
              <w:tr2bl w:val="nil"/>
            </w:tcBorders>
            <w:vAlign w:val="center"/>
          </w:tcPr>
          <w:p w14:paraId="0B52B4E7">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1950" w:type="dxa"/>
            <w:tcBorders>
              <w:tl2br w:val="nil"/>
              <w:tr2bl w:val="nil"/>
            </w:tcBorders>
            <w:vAlign w:val="center"/>
          </w:tcPr>
          <w:p w14:paraId="22B4E74B">
            <w:p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废冷冻机油</w:t>
            </w:r>
          </w:p>
        </w:tc>
        <w:tc>
          <w:tcPr>
            <w:tcW w:w="1530" w:type="dxa"/>
            <w:tcBorders>
              <w:tl2br w:val="nil"/>
              <w:tr2bl w:val="nil"/>
            </w:tcBorders>
            <w:vAlign w:val="center"/>
          </w:tcPr>
          <w:p w14:paraId="41279E11">
            <w:p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有机酸、胶质</w:t>
            </w:r>
          </w:p>
        </w:tc>
        <w:tc>
          <w:tcPr>
            <w:tcW w:w="1455" w:type="dxa"/>
            <w:tcBorders>
              <w:tl2br w:val="nil"/>
              <w:tr2bl w:val="nil"/>
            </w:tcBorders>
            <w:vAlign w:val="center"/>
          </w:tcPr>
          <w:p w14:paraId="2B6C8C6A">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HW08</w:t>
            </w:r>
          </w:p>
          <w:p w14:paraId="3515A0AE">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900-219-08</w:t>
            </w:r>
          </w:p>
        </w:tc>
        <w:tc>
          <w:tcPr>
            <w:tcW w:w="705" w:type="dxa"/>
            <w:tcBorders>
              <w:tl2br w:val="nil"/>
              <w:tr2bl w:val="nil"/>
            </w:tcBorders>
            <w:vAlign w:val="center"/>
          </w:tcPr>
          <w:p w14:paraId="2AF89775">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易燃性</w:t>
            </w:r>
          </w:p>
        </w:tc>
        <w:tc>
          <w:tcPr>
            <w:tcW w:w="720" w:type="dxa"/>
            <w:tcBorders>
              <w:tl2br w:val="nil"/>
              <w:tr2bl w:val="nil"/>
            </w:tcBorders>
            <w:vAlign w:val="center"/>
          </w:tcPr>
          <w:p w14:paraId="63010301">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液态</w:t>
            </w:r>
          </w:p>
        </w:tc>
        <w:tc>
          <w:tcPr>
            <w:tcW w:w="1425" w:type="dxa"/>
            <w:tcBorders>
              <w:tl2br w:val="nil"/>
              <w:tr2bl w:val="nil"/>
            </w:tcBorders>
            <w:vAlign w:val="center"/>
          </w:tcPr>
          <w:p w14:paraId="31581981">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冷冻机更换机油</w:t>
            </w:r>
          </w:p>
        </w:tc>
        <w:tc>
          <w:tcPr>
            <w:tcW w:w="1290" w:type="dxa"/>
            <w:tcBorders>
              <w:tl2br w:val="nil"/>
              <w:tr2bl w:val="nil"/>
            </w:tcBorders>
            <w:vAlign w:val="center"/>
          </w:tcPr>
          <w:p w14:paraId="72008C98">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251.3</w:t>
            </w:r>
          </w:p>
        </w:tc>
        <w:tc>
          <w:tcPr>
            <w:tcW w:w="1290" w:type="dxa"/>
            <w:tcBorders>
              <w:tl2br w:val="nil"/>
              <w:tr2bl w:val="nil"/>
            </w:tcBorders>
            <w:vAlign w:val="center"/>
          </w:tcPr>
          <w:p w14:paraId="7D3D6CD8">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251.3</w:t>
            </w:r>
          </w:p>
        </w:tc>
        <w:tc>
          <w:tcPr>
            <w:tcW w:w="2400" w:type="dxa"/>
            <w:vMerge w:val="continue"/>
            <w:tcBorders>
              <w:tl2br w:val="nil"/>
              <w:tr2bl w:val="nil"/>
            </w:tcBorders>
            <w:vAlign w:val="center"/>
          </w:tcPr>
          <w:p w14:paraId="39007246">
            <w:pPr>
              <w:jc w:val="center"/>
              <w:rPr>
                <w:rFonts w:hint="eastAsia" w:ascii="仿宋" w:hAnsi="仿宋" w:eastAsia="仿宋" w:cs="仿宋"/>
                <w:sz w:val="24"/>
                <w:szCs w:val="24"/>
                <w:vertAlign w:val="baseline"/>
                <w:lang w:val="en-US" w:eastAsia="zh-CN"/>
              </w:rPr>
            </w:pPr>
          </w:p>
        </w:tc>
        <w:tc>
          <w:tcPr>
            <w:tcW w:w="1729" w:type="dxa"/>
            <w:vMerge w:val="continue"/>
            <w:tcBorders>
              <w:tl2br w:val="nil"/>
              <w:tr2bl w:val="nil"/>
            </w:tcBorders>
            <w:vAlign w:val="center"/>
          </w:tcPr>
          <w:p w14:paraId="20F2BC5B">
            <w:pPr>
              <w:jc w:val="center"/>
              <w:rPr>
                <w:rFonts w:hint="eastAsia" w:ascii="仿宋" w:hAnsi="仿宋" w:eastAsia="仿宋" w:cs="仿宋"/>
                <w:sz w:val="24"/>
                <w:szCs w:val="24"/>
                <w:vertAlign w:val="baseline"/>
                <w:lang w:val="en-US" w:eastAsia="zh-CN"/>
              </w:rPr>
            </w:pPr>
          </w:p>
        </w:tc>
      </w:tr>
      <w:tr w14:paraId="0CBB06F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0" w:hRule="atLeast"/>
        </w:trPr>
        <w:tc>
          <w:tcPr>
            <w:tcW w:w="487" w:type="dxa"/>
            <w:tcBorders>
              <w:tl2br w:val="nil"/>
              <w:tr2bl w:val="nil"/>
            </w:tcBorders>
            <w:shd w:val="clear" w:color="auto" w:fill="auto"/>
            <w:vAlign w:val="center"/>
          </w:tcPr>
          <w:p w14:paraId="7BABF5F3">
            <w:pPr>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3</w:t>
            </w:r>
          </w:p>
        </w:tc>
        <w:tc>
          <w:tcPr>
            <w:tcW w:w="1950" w:type="dxa"/>
            <w:tcBorders>
              <w:tl2br w:val="nil"/>
              <w:tr2bl w:val="nil"/>
            </w:tcBorders>
            <w:vAlign w:val="center"/>
          </w:tcPr>
          <w:p w14:paraId="650AEA94">
            <w:p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废矿物油</w:t>
            </w:r>
          </w:p>
        </w:tc>
        <w:tc>
          <w:tcPr>
            <w:tcW w:w="1530" w:type="dxa"/>
            <w:tcBorders>
              <w:tl2br w:val="nil"/>
              <w:tr2bl w:val="nil"/>
            </w:tcBorders>
            <w:vAlign w:val="center"/>
          </w:tcPr>
          <w:p w14:paraId="4CDF475F">
            <w:p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烷烃、多环芳烃、烯烃</w:t>
            </w:r>
          </w:p>
        </w:tc>
        <w:tc>
          <w:tcPr>
            <w:tcW w:w="1455" w:type="dxa"/>
            <w:tcBorders>
              <w:tl2br w:val="nil"/>
              <w:tr2bl w:val="nil"/>
            </w:tcBorders>
            <w:vAlign w:val="center"/>
          </w:tcPr>
          <w:p w14:paraId="4C845B5D">
            <w:pPr>
              <w:keepNext w:val="0"/>
              <w:keepLines w:val="0"/>
              <w:widowControl/>
              <w:suppressLineNumbers w:val="0"/>
              <w:jc w:val="center"/>
              <w:textAlignment w:val="center"/>
              <w:rPr>
                <w:rFonts w:hint="default" w:ascii="Calibri" w:hAnsi="Calibri" w:eastAsia="宋体" w:cs="Calibri"/>
                <w:i w:val="0"/>
                <w:iCs w:val="0"/>
                <w:color w:val="000000"/>
                <w:kern w:val="0"/>
                <w:sz w:val="20"/>
                <w:szCs w:val="20"/>
                <w:u w:val="none"/>
                <w:lang w:val="en-US" w:eastAsia="zh-CN" w:bidi="ar"/>
              </w:rPr>
            </w:pPr>
            <w:r>
              <w:rPr>
                <w:rFonts w:hint="default" w:ascii="Calibri" w:hAnsi="Calibri" w:eastAsia="宋体" w:cs="Calibri"/>
                <w:i w:val="0"/>
                <w:iCs w:val="0"/>
                <w:color w:val="000000"/>
                <w:kern w:val="0"/>
                <w:sz w:val="20"/>
                <w:szCs w:val="20"/>
                <w:u w:val="none"/>
                <w:lang w:val="en-US" w:eastAsia="zh-CN" w:bidi="ar"/>
              </w:rPr>
              <w:t>HW08</w:t>
            </w:r>
          </w:p>
          <w:p w14:paraId="6F8139EB">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r>
              <w:rPr>
                <w:rFonts w:hint="default" w:ascii="Calibri" w:hAnsi="Calibri" w:eastAsia="宋体" w:cs="Calibri"/>
                <w:i w:val="0"/>
                <w:iCs w:val="0"/>
                <w:color w:val="000000"/>
                <w:kern w:val="0"/>
                <w:sz w:val="20"/>
                <w:szCs w:val="20"/>
                <w:u w:val="none"/>
                <w:lang w:val="en-US" w:eastAsia="zh-CN" w:bidi="ar"/>
              </w:rPr>
              <w:t>900-249-08</w:t>
            </w:r>
          </w:p>
        </w:tc>
        <w:tc>
          <w:tcPr>
            <w:tcW w:w="705" w:type="dxa"/>
            <w:tcBorders>
              <w:tl2br w:val="nil"/>
              <w:tr2bl w:val="nil"/>
            </w:tcBorders>
            <w:vAlign w:val="center"/>
          </w:tcPr>
          <w:p w14:paraId="2EF79839">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易燃性</w:t>
            </w:r>
          </w:p>
        </w:tc>
        <w:tc>
          <w:tcPr>
            <w:tcW w:w="720" w:type="dxa"/>
            <w:tcBorders>
              <w:tl2br w:val="nil"/>
              <w:tr2bl w:val="nil"/>
            </w:tcBorders>
            <w:vAlign w:val="center"/>
          </w:tcPr>
          <w:p w14:paraId="70BDCEBD">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液态</w:t>
            </w:r>
          </w:p>
        </w:tc>
        <w:tc>
          <w:tcPr>
            <w:tcW w:w="1425" w:type="dxa"/>
            <w:tcBorders>
              <w:tl2br w:val="nil"/>
              <w:tr2bl w:val="nil"/>
            </w:tcBorders>
            <w:vAlign w:val="center"/>
          </w:tcPr>
          <w:p w14:paraId="160CC867">
            <w:pPr>
              <w:jc w:val="left"/>
              <w:rPr>
                <w:rFonts w:hint="eastAsia" w:ascii="仿宋" w:hAnsi="仿宋" w:eastAsia="仿宋" w:cs="仿宋"/>
                <w:sz w:val="24"/>
                <w:szCs w:val="24"/>
                <w:vertAlign w:val="baseline"/>
                <w:lang w:val="en-US" w:eastAsia="zh-CN"/>
              </w:rPr>
            </w:pPr>
            <w:r>
              <w:rPr>
                <w:rFonts w:hint="eastAsia" w:ascii="仿宋" w:hAnsi="仿宋" w:eastAsia="仿宋" w:cs="仿宋"/>
                <w:kern w:val="2"/>
                <w:sz w:val="24"/>
                <w:szCs w:val="24"/>
                <w:vertAlign w:val="baseline"/>
                <w:lang w:val="en-US" w:eastAsia="zh-CN" w:bidi="ar-SA"/>
              </w:rPr>
              <w:t>发动机更换机油</w:t>
            </w:r>
          </w:p>
        </w:tc>
        <w:tc>
          <w:tcPr>
            <w:tcW w:w="1290" w:type="dxa"/>
            <w:tcBorders>
              <w:tl2br w:val="nil"/>
              <w:tr2bl w:val="nil"/>
            </w:tcBorders>
            <w:vAlign w:val="center"/>
          </w:tcPr>
          <w:p w14:paraId="54E5E3C3">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17.65</w:t>
            </w:r>
          </w:p>
        </w:tc>
        <w:tc>
          <w:tcPr>
            <w:tcW w:w="1290" w:type="dxa"/>
            <w:tcBorders>
              <w:tl2br w:val="nil"/>
              <w:tr2bl w:val="nil"/>
            </w:tcBorders>
            <w:vAlign w:val="center"/>
          </w:tcPr>
          <w:p w14:paraId="7A1FDE55">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17.65</w:t>
            </w:r>
          </w:p>
        </w:tc>
        <w:tc>
          <w:tcPr>
            <w:tcW w:w="2400" w:type="dxa"/>
            <w:vMerge w:val="continue"/>
            <w:tcBorders>
              <w:tl2br w:val="nil"/>
              <w:tr2bl w:val="nil"/>
            </w:tcBorders>
            <w:vAlign w:val="center"/>
          </w:tcPr>
          <w:p w14:paraId="2A79DB60">
            <w:pPr>
              <w:jc w:val="center"/>
              <w:rPr>
                <w:rFonts w:hint="eastAsia" w:ascii="仿宋" w:hAnsi="仿宋" w:eastAsia="仿宋" w:cs="仿宋"/>
                <w:sz w:val="24"/>
                <w:szCs w:val="24"/>
                <w:vertAlign w:val="baseline"/>
                <w:lang w:val="en-US" w:eastAsia="zh-CN"/>
              </w:rPr>
            </w:pPr>
          </w:p>
        </w:tc>
        <w:tc>
          <w:tcPr>
            <w:tcW w:w="1729" w:type="dxa"/>
            <w:vMerge w:val="continue"/>
            <w:tcBorders>
              <w:tl2br w:val="nil"/>
              <w:tr2bl w:val="nil"/>
            </w:tcBorders>
            <w:vAlign w:val="center"/>
          </w:tcPr>
          <w:p w14:paraId="5DC8BEC3">
            <w:pPr>
              <w:jc w:val="center"/>
              <w:rPr>
                <w:rFonts w:hint="eastAsia" w:ascii="仿宋" w:hAnsi="仿宋" w:eastAsia="仿宋" w:cs="仿宋"/>
                <w:sz w:val="24"/>
                <w:szCs w:val="24"/>
                <w:vertAlign w:val="baseline"/>
                <w:lang w:val="en-US" w:eastAsia="zh-CN"/>
              </w:rPr>
            </w:pPr>
          </w:p>
        </w:tc>
      </w:tr>
      <w:tr w14:paraId="7F6013D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487" w:type="dxa"/>
            <w:tcBorders>
              <w:tl2br w:val="nil"/>
              <w:tr2bl w:val="nil"/>
            </w:tcBorders>
            <w:shd w:val="clear" w:color="auto" w:fill="auto"/>
            <w:vAlign w:val="center"/>
          </w:tcPr>
          <w:p w14:paraId="0AC4A747">
            <w:pPr>
              <w:jc w:val="center"/>
              <w:rPr>
                <w:rFonts w:hint="default"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4</w:t>
            </w:r>
          </w:p>
        </w:tc>
        <w:tc>
          <w:tcPr>
            <w:tcW w:w="1950" w:type="dxa"/>
            <w:tcBorders>
              <w:tl2br w:val="nil"/>
              <w:tr2bl w:val="nil"/>
            </w:tcBorders>
            <w:vAlign w:val="center"/>
          </w:tcPr>
          <w:p w14:paraId="3C6DC6BA">
            <w:p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实验室废物-液体</w:t>
            </w:r>
          </w:p>
        </w:tc>
        <w:tc>
          <w:tcPr>
            <w:tcW w:w="1530" w:type="dxa"/>
            <w:tcBorders>
              <w:tl2br w:val="nil"/>
              <w:tr2bl w:val="nil"/>
            </w:tcBorders>
            <w:vAlign w:val="center"/>
          </w:tcPr>
          <w:p w14:paraId="069919A1">
            <w:p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甲醇、乙腈、乙醇</w:t>
            </w:r>
          </w:p>
        </w:tc>
        <w:tc>
          <w:tcPr>
            <w:tcW w:w="1455" w:type="dxa"/>
            <w:tcBorders>
              <w:tl2br w:val="nil"/>
              <w:tr2bl w:val="nil"/>
            </w:tcBorders>
            <w:vAlign w:val="center"/>
          </w:tcPr>
          <w:p w14:paraId="75802F49">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HW49</w:t>
            </w:r>
          </w:p>
          <w:p w14:paraId="2B467A01">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900-047-49</w:t>
            </w:r>
          </w:p>
        </w:tc>
        <w:tc>
          <w:tcPr>
            <w:tcW w:w="705" w:type="dxa"/>
            <w:tcBorders>
              <w:tl2br w:val="nil"/>
              <w:tr2bl w:val="nil"/>
            </w:tcBorders>
            <w:vAlign w:val="center"/>
          </w:tcPr>
          <w:p w14:paraId="23D2ECBB">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毒性、腐蚀性</w:t>
            </w:r>
          </w:p>
        </w:tc>
        <w:tc>
          <w:tcPr>
            <w:tcW w:w="720" w:type="dxa"/>
            <w:tcBorders>
              <w:tl2br w:val="nil"/>
              <w:tr2bl w:val="nil"/>
            </w:tcBorders>
            <w:vAlign w:val="center"/>
          </w:tcPr>
          <w:p w14:paraId="2678B5ED">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液态</w:t>
            </w:r>
          </w:p>
        </w:tc>
        <w:tc>
          <w:tcPr>
            <w:tcW w:w="1425" w:type="dxa"/>
            <w:tcBorders>
              <w:tl2br w:val="nil"/>
              <w:tr2bl w:val="nil"/>
            </w:tcBorders>
            <w:vAlign w:val="center"/>
          </w:tcPr>
          <w:p w14:paraId="5FF5BC2C">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实验室检测</w:t>
            </w:r>
          </w:p>
        </w:tc>
        <w:tc>
          <w:tcPr>
            <w:tcW w:w="1290" w:type="dxa"/>
            <w:tcBorders>
              <w:tl2br w:val="nil"/>
              <w:tr2bl w:val="nil"/>
            </w:tcBorders>
            <w:vAlign w:val="center"/>
          </w:tcPr>
          <w:p w14:paraId="3AEC540A">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31659.1</w:t>
            </w:r>
          </w:p>
        </w:tc>
        <w:tc>
          <w:tcPr>
            <w:tcW w:w="1290" w:type="dxa"/>
            <w:tcBorders>
              <w:tl2br w:val="nil"/>
              <w:tr2bl w:val="nil"/>
            </w:tcBorders>
            <w:vAlign w:val="center"/>
          </w:tcPr>
          <w:p w14:paraId="365BCD41">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31659.1</w:t>
            </w:r>
          </w:p>
        </w:tc>
        <w:tc>
          <w:tcPr>
            <w:tcW w:w="2400" w:type="dxa"/>
            <w:vMerge w:val="continue"/>
            <w:tcBorders>
              <w:tl2br w:val="nil"/>
              <w:tr2bl w:val="nil"/>
            </w:tcBorders>
            <w:vAlign w:val="center"/>
          </w:tcPr>
          <w:p w14:paraId="195A0530">
            <w:pPr>
              <w:jc w:val="center"/>
              <w:rPr>
                <w:rFonts w:hint="eastAsia" w:ascii="仿宋" w:hAnsi="仿宋" w:eastAsia="仿宋" w:cs="仿宋"/>
                <w:sz w:val="24"/>
                <w:szCs w:val="24"/>
                <w:vertAlign w:val="baseline"/>
                <w:lang w:val="en-US" w:eastAsia="zh-CN"/>
              </w:rPr>
            </w:pPr>
          </w:p>
        </w:tc>
        <w:tc>
          <w:tcPr>
            <w:tcW w:w="1729" w:type="dxa"/>
            <w:vMerge w:val="continue"/>
            <w:tcBorders>
              <w:tl2br w:val="nil"/>
              <w:tr2bl w:val="nil"/>
            </w:tcBorders>
            <w:vAlign w:val="center"/>
          </w:tcPr>
          <w:p w14:paraId="01435047">
            <w:pPr>
              <w:jc w:val="center"/>
              <w:rPr>
                <w:rFonts w:hint="eastAsia" w:ascii="仿宋" w:hAnsi="仿宋" w:eastAsia="仿宋" w:cs="仿宋"/>
                <w:sz w:val="24"/>
                <w:szCs w:val="24"/>
                <w:vertAlign w:val="baseline"/>
                <w:lang w:val="en-US" w:eastAsia="zh-CN"/>
              </w:rPr>
            </w:pPr>
          </w:p>
        </w:tc>
      </w:tr>
      <w:tr w14:paraId="14EBDDE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487" w:type="dxa"/>
            <w:tcBorders>
              <w:tl2br w:val="nil"/>
              <w:tr2bl w:val="nil"/>
            </w:tcBorders>
            <w:vAlign w:val="center"/>
          </w:tcPr>
          <w:p w14:paraId="52F77B4B">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1950" w:type="dxa"/>
            <w:tcBorders>
              <w:tl2br w:val="nil"/>
              <w:tr2bl w:val="nil"/>
            </w:tcBorders>
            <w:vAlign w:val="center"/>
          </w:tcPr>
          <w:p w14:paraId="2B41DC86">
            <w:p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废药物、药品（化学药品）</w:t>
            </w:r>
          </w:p>
        </w:tc>
        <w:tc>
          <w:tcPr>
            <w:tcW w:w="1530" w:type="dxa"/>
            <w:tcBorders>
              <w:tl2br w:val="nil"/>
              <w:tr2bl w:val="nil"/>
            </w:tcBorders>
            <w:vAlign w:val="center"/>
          </w:tcPr>
          <w:p w14:paraId="78D2E7C1">
            <w:p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硫酸、盐酸、甲醇、乙腈等</w:t>
            </w:r>
          </w:p>
        </w:tc>
        <w:tc>
          <w:tcPr>
            <w:tcW w:w="1455" w:type="dxa"/>
            <w:tcBorders>
              <w:tl2br w:val="nil"/>
              <w:tr2bl w:val="nil"/>
            </w:tcBorders>
            <w:vAlign w:val="center"/>
          </w:tcPr>
          <w:p w14:paraId="066A4081">
            <w:pPr>
              <w:keepNext w:val="0"/>
              <w:keepLines w:val="0"/>
              <w:widowControl/>
              <w:suppressLineNumbers w:val="0"/>
              <w:jc w:val="center"/>
              <w:textAlignment w:val="center"/>
              <w:rPr>
                <w:rFonts w:hint="default" w:ascii="Calibri" w:hAnsi="Calibri" w:eastAsia="宋体" w:cs="Calibri"/>
                <w:i w:val="0"/>
                <w:iCs w:val="0"/>
                <w:color w:val="000000"/>
                <w:kern w:val="0"/>
                <w:sz w:val="20"/>
                <w:szCs w:val="20"/>
                <w:u w:val="none"/>
                <w:lang w:val="en-US" w:eastAsia="zh-CN" w:bidi="ar"/>
              </w:rPr>
            </w:pPr>
            <w:r>
              <w:rPr>
                <w:rFonts w:hint="default" w:ascii="Calibri" w:hAnsi="Calibri" w:eastAsia="宋体" w:cs="Calibri"/>
                <w:i w:val="0"/>
                <w:iCs w:val="0"/>
                <w:color w:val="000000"/>
                <w:kern w:val="0"/>
                <w:sz w:val="20"/>
                <w:szCs w:val="20"/>
                <w:u w:val="none"/>
                <w:lang w:val="en-US" w:eastAsia="zh-CN" w:bidi="ar"/>
              </w:rPr>
              <w:t>HW03</w:t>
            </w:r>
          </w:p>
          <w:p w14:paraId="5EA426F8">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r>
              <w:rPr>
                <w:rFonts w:hint="default" w:ascii="Calibri" w:hAnsi="Calibri" w:eastAsia="宋体" w:cs="Calibri"/>
                <w:i w:val="0"/>
                <w:iCs w:val="0"/>
                <w:color w:val="000000"/>
                <w:kern w:val="0"/>
                <w:sz w:val="20"/>
                <w:szCs w:val="20"/>
                <w:u w:val="none"/>
                <w:lang w:val="en-US" w:eastAsia="zh-CN" w:bidi="ar"/>
              </w:rPr>
              <w:t>900-002-03</w:t>
            </w:r>
          </w:p>
        </w:tc>
        <w:tc>
          <w:tcPr>
            <w:tcW w:w="705" w:type="dxa"/>
            <w:tcBorders>
              <w:tl2br w:val="nil"/>
              <w:tr2bl w:val="nil"/>
            </w:tcBorders>
            <w:vAlign w:val="center"/>
          </w:tcPr>
          <w:p w14:paraId="2E0E13E5">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毒性</w:t>
            </w:r>
          </w:p>
        </w:tc>
        <w:tc>
          <w:tcPr>
            <w:tcW w:w="720" w:type="dxa"/>
            <w:tcBorders>
              <w:tl2br w:val="nil"/>
              <w:tr2bl w:val="nil"/>
            </w:tcBorders>
            <w:vAlign w:val="center"/>
          </w:tcPr>
          <w:p w14:paraId="78F24856">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液态</w:t>
            </w:r>
          </w:p>
        </w:tc>
        <w:tc>
          <w:tcPr>
            <w:tcW w:w="1425" w:type="dxa"/>
            <w:tcBorders>
              <w:tl2br w:val="nil"/>
              <w:tr2bl w:val="nil"/>
            </w:tcBorders>
            <w:vAlign w:val="center"/>
          </w:tcPr>
          <w:p w14:paraId="545091BE">
            <w:p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使用过程中失效、变质、不合格药品</w:t>
            </w:r>
          </w:p>
        </w:tc>
        <w:tc>
          <w:tcPr>
            <w:tcW w:w="1290" w:type="dxa"/>
            <w:tcBorders>
              <w:tl2br w:val="nil"/>
              <w:tr2bl w:val="nil"/>
            </w:tcBorders>
            <w:vAlign w:val="center"/>
          </w:tcPr>
          <w:p w14:paraId="0212E398">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58</w:t>
            </w:r>
          </w:p>
        </w:tc>
        <w:tc>
          <w:tcPr>
            <w:tcW w:w="1290" w:type="dxa"/>
            <w:tcBorders>
              <w:tl2br w:val="nil"/>
              <w:tr2bl w:val="nil"/>
            </w:tcBorders>
            <w:vAlign w:val="center"/>
          </w:tcPr>
          <w:p w14:paraId="1CA89F4C">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58</w:t>
            </w:r>
          </w:p>
        </w:tc>
        <w:tc>
          <w:tcPr>
            <w:tcW w:w="2400" w:type="dxa"/>
            <w:vMerge w:val="continue"/>
            <w:tcBorders>
              <w:tl2br w:val="nil"/>
              <w:tr2bl w:val="nil"/>
            </w:tcBorders>
            <w:vAlign w:val="center"/>
          </w:tcPr>
          <w:p w14:paraId="48DC103C">
            <w:pPr>
              <w:jc w:val="center"/>
              <w:rPr>
                <w:rFonts w:hint="eastAsia" w:ascii="仿宋" w:hAnsi="仿宋" w:eastAsia="仿宋" w:cs="仿宋"/>
                <w:sz w:val="24"/>
                <w:szCs w:val="24"/>
                <w:vertAlign w:val="baseline"/>
                <w:lang w:val="en-US" w:eastAsia="zh-CN"/>
              </w:rPr>
            </w:pPr>
          </w:p>
        </w:tc>
        <w:tc>
          <w:tcPr>
            <w:tcW w:w="1729" w:type="dxa"/>
            <w:vMerge w:val="continue"/>
            <w:tcBorders>
              <w:tl2br w:val="nil"/>
              <w:tr2bl w:val="nil"/>
            </w:tcBorders>
            <w:vAlign w:val="center"/>
          </w:tcPr>
          <w:p w14:paraId="088F3B1D">
            <w:pPr>
              <w:jc w:val="center"/>
              <w:rPr>
                <w:rFonts w:hint="eastAsia" w:ascii="仿宋" w:hAnsi="仿宋" w:eastAsia="仿宋" w:cs="仿宋"/>
                <w:sz w:val="24"/>
                <w:szCs w:val="24"/>
                <w:vertAlign w:val="baseline"/>
                <w:lang w:val="en-US" w:eastAsia="zh-CN"/>
              </w:rPr>
            </w:pPr>
          </w:p>
        </w:tc>
      </w:tr>
    </w:tbl>
    <w:p w14:paraId="116EF3BB">
      <w:pPr>
        <w:jc w:val="right"/>
        <w:rPr>
          <w:rFonts w:hint="eastAsia"/>
          <w:sz w:val="21"/>
          <w:szCs w:val="24"/>
          <w:lang w:val="en-US" w:eastAsia="zh-CN"/>
        </w:rPr>
      </w:pPr>
    </w:p>
    <w:p w14:paraId="3A56AFD9">
      <w:pPr>
        <w:jc w:val="right"/>
        <w:rPr>
          <w:rFonts w:hint="eastAsia"/>
          <w:sz w:val="28"/>
          <w:szCs w:val="36"/>
          <w:lang w:val="en-US" w:eastAsia="zh-CN"/>
        </w:rPr>
      </w:pPr>
      <w:r>
        <w:rPr>
          <w:rFonts w:hint="eastAsia"/>
          <w:sz w:val="28"/>
          <w:szCs w:val="36"/>
          <w:lang w:val="en-US" w:eastAsia="zh-CN"/>
        </w:rPr>
        <w:t>宁夏康亚药业股份有限公司苏银分公司</w:t>
      </w:r>
    </w:p>
    <w:p w14:paraId="62E91D9F">
      <w:pPr>
        <w:jc w:val="right"/>
        <w:rPr>
          <w:rFonts w:hint="default"/>
          <w:sz w:val="28"/>
          <w:szCs w:val="36"/>
          <w:lang w:val="en-US" w:eastAsia="zh-CN"/>
        </w:rPr>
      </w:pPr>
      <w:r>
        <w:rPr>
          <w:rFonts w:hint="eastAsia"/>
          <w:sz w:val="28"/>
          <w:szCs w:val="36"/>
          <w:lang w:val="en-US" w:eastAsia="zh-CN"/>
        </w:rPr>
        <w:t>2026年1月8日</w:t>
      </w:r>
    </w:p>
    <w:sectPr>
      <w:pgSz w:w="16838" w:h="11906" w:orient="landscape"/>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jNjQ4N2RiZGY5OTZjY2VlNmU5MDllYjU0MTQ5ODcifQ=="/>
  </w:docVars>
  <w:rsids>
    <w:rsidRoot w:val="3E706BE1"/>
    <w:rsid w:val="02705917"/>
    <w:rsid w:val="039226CE"/>
    <w:rsid w:val="06513989"/>
    <w:rsid w:val="06B0372F"/>
    <w:rsid w:val="138D2466"/>
    <w:rsid w:val="146A616D"/>
    <w:rsid w:val="20700277"/>
    <w:rsid w:val="39945773"/>
    <w:rsid w:val="3E706BE1"/>
    <w:rsid w:val="4C4807F3"/>
    <w:rsid w:val="582457E1"/>
    <w:rsid w:val="58A41BC0"/>
    <w:rsid w:val="5ABE112E"/>
    <w:rsid w:val="5C4B0A38"/>
    <w:rsid w:val="6B6F54B7"/>
    <w:rsid w:val="6D2D1F81"/>
    <w:rsid w:val="6E57136C"/>
    <w:rsid w:val="75330522"/>
    <w:rsid w:val="76402F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792</Words>
  <Characters>1050</Characters>
  <Lines>0</Lines>
  <Paragraphs>0</Paragraphs>
  <TotalTime>32</TotalTime>
  <ScaleCrop>false</ScaleCrop>
  <LinksUpToDate>false</LinksUpToDate>
  <CharactersWithSpaces>1050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2021-11-24T06:39:00Z</dcterms:created>
  <dc:creator>吕逸飞</dc:creator>
  <cp:lastModifiedBy>没事偷着乐zlp</cp:lastModifiedBy>
  <dcterms:modified xsi:type="dcterms:W3CDTF">2026-01-12T05:13:34Z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8384C403BA8C4267A23CB1FC3E468A4A_13</vt:lpwstr>
  </property>
  <property fmtid="{D5CDD505-2E9C-101B-9397-08002B2CF9AE}" pid="4" name="KSOTemplateDocerSaveRecord">
    <vt:lpwstr>eyJoZGlkIjoiN2I0MzMzYjlkNTY1MWRjZTZkNjVmY2E0NjE1ODNlOTEiLCJ1c2VySWQiOiIxMjAwMDgwNDA2In0=</vt:lpwstr>
  </property>
</Properties>
</file>